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F3" w:rsidRPr="00992B31" w:rsidRDefault="004D09F3" w:rsidP="004D09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02.02.2021</w:t>
      </w:r>
      <w:r w:rsidRPr="00992B31">
        <w:rPr>
          <w:b/>
          <w:sz w:val="24"/>
          <w:szCs w:val="24"/>
        </w:rPr>
        <w:t xml:space="preserve"> r.</w:t>
      </w:r>
    </w:p>
    <w:p w:rsidR="004D09F3" w:rsidRPr="00766EE4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>
        <w:rPr>
          <w:b/>
          <w:sz w:val="24"/>
          <w:szCs w:val="24"/>
        </w:rPr>
        <w:t xml:space="preserve">– </w:t>
      </w:r>
      <w:r w:rsidRPr="005E33BF">
        <w:rPr>
          <w:rFonts w:eastAsia="ScalaSansPro-Bold" w:cstheme="minorHAnsi"/>
          <w:b/>
          <w:bCs/>
          <w:i/>
          <w:sz w:val="24"/>
          <w:szCs w:val="24"/>
        </w:rPr>
        <w:t>Wskaźniki ekonomiczne pracy magazynu</w:t>
      </w:r>
    </w:p>
    <w:p w:rsidR="004D09F3" w:rsidRPr="0092175B" w:rsidRDefault="004D09F3" w:rsidP="004D09F3">
      <w:pPr>
        <w:spacing w:after="0" w:line="240" w:lineRule="auto"/>
        <w:jc w:val="both"/>
        <w:rPr>
          <w:b/>
          <w:i/>
          <w:sz w:val="12"/>
          <w:szCs w:val="12"/>
        </w:rPr>
      </w:pPr>
    </w:p>
    <w:p w:rsidR="004D09F3" w:rsidRDefault="004D09F3" w:rsidP="004D09F3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4D09F3" w:rsidRPr="0092175B" w:rsidRDefault="004D09F3" w:rsidP="004D09F3">
      <w:pPr>
        <w:spacing w:after="0" w:line="240" w:lineRule="auto"/>
        <w:rPr>
          <w:b/>
          <w:i/>
          <w:sz w:val="12"/>
          <w:szCs w:val="12"/>
        </w:rPr>
      </w:pPr>
    </w:p>
    <w:p w:rsidR="004D09F3" w:rsidRDefault="004D09F3" w:rsidP="004D09F3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4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4D09F3" w:rsidRPr="003A48A4" w:rsidRDefault="004D09F3" w:rsidP="004D09F3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4D09F3" w:rsidRPr="00A92B10" w:rsidRDefault="004D09F3" w:rsidP="004D09F3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D09F3" w:rsidRPr="00537482" w:rsidRDefault="004D09F3" w:rsidP="004D09F3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4D09F3" w:rsidRPr="00717814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17814">
        <w:rPr>
          <w:rFonts w:eastAsia="ScalaSansPro-Bold" w:cstheme="minorHAnsi"/>
          <w:b/>
          <w:bCs/>
          <w:color w:val="00B050"/>
          <w:sz w:val="24"/>
          <w:szCs w:val="24"/>
        </w:rPr>
        <w:t>Wskaźnik średniego obrotu magazynowego (</w:t>
      </w:r>
      <w:proofErr w:type="spellStart"/>
      <w:r w:rsidRPr="00717814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Mso</w:t>
      </w:r>
      <w:proofErr w:type="spellEnd"/>
      <w:r w:rsidRPr="00717814">
        <w:rPr>
          <w:rFonts w:eastAsia="ScalaSansPro-Bold" w:cstheme="minorHAnsi"/>
          <w:b/>
          <w:bCs/>
          <w:color w:val="00B050"/>
          <w:sz w:val="24"/>
          <w:szCs w:val="24"/>
        </w:rPr>
        <w:t xml:space="preserve">) </w:t>
      </w:r>
      <w:r w:rsidRPr="00717814">
        <w:rPr>
          <w:rFonts w:eastAsia="ScalaSansPro-Bold" w:cstheme="minorHAnsi"/>
          <w:b/>
          <w:bCs/>
          <w:sz w:val="24"/>
          <w:szCs w:val="24"/>
        </w:rPr>
        <w:t xml:space="preserve">- </w:t>
      </w:r>
      <w:r w:rsidRPr="00717814">
        <w:rPr>
          <w:rFonts w:eastAsia="ScalaSansPro-Bold" w:cstheme="minorHAnsi"/>
          <w:color w:val="000000"/>
          <w:sz w:val="24"/>
          <w:szCs w:val="24"/>
        </w:rPr>
        <w:t>określa wielkość obrotu magazynowego na jeden dzień badanego okresu. Wykorzystuje się ten wskaźnik również w celu porównania magazynów o podobnej wielkości i wartości obrotu.</w:t>
      </w:r>
    </w:p>
    <w:p w:rsidR="004D09F3" w:rsidRPr="00192F30" w:rsidRDefault="004D09F3" w:rsidP="004D09F3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sz w:val="24"/>
          <w:szCs w:val="24"/>
        </w:rPr>
      </w:pPr>
      <w:r>
        <w:rPr>
          <w:rFonts w:eastAsia="ScalaSansPro-Bold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775970" cy="414655"/>
            <wp:effectExtent l="1905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9F3" w:rsidRPr="00192F30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192F30">
        <w:rPr>
          <w:rFonts w:eastAsia="ScalaSansPro-Bold" w:cstheme="minorHAnsi"/>
          <w:i/>
          <w:iCs/>
          <w:color w:val="000000"/>
          <w:sz w:val="24"/>
          <w:szCs w:val="24"/>
        </w:rPr>
        <w:t>O</w:t>
      </w:r>
      <w:r w:rsidRPr="00192F30">
        <w:rPr>
          <w:rFonts w:eastAsia="ScalaSansPro-Bold" w:cstheme="minorHAnsi"/>
          <w:i/>
          <w:iCs/>
          <w:color w:val="000000"/>
          <w:sz w:val="16"/>
          <w:szCs w:val="16"/>
        </w:rPr>
        <w:t>mr</w:t>
      </w:r>
      <w:proofErr w:type="spellEnd"/>
      <w:r w:rsidRPr="00192F30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192F30">
        <w:rPr>
          <w:rFonts w:eastAsia="ScalaSansPro-Bold" w:cstheme="minorHAnsi"/>
          <w:color w:val="000000"/>
          <w:sz w:val="24"/>
          <w:szCs w:val="24"/>
        </w:rPr>
        <w:t>– wielkość obrotu magazynowego wg rozchodu w badanym okresie (t, zł),</w:t>
      </w:r>
    </w:p>
    <w:p w:rsidR="004D09F3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192F30">
        <w:rPr>
          <w:rFonts w:eastAsia="ScalaSansPro-Bold" w:cstheme="minorHAnsi"/>
          <w:i/>
          <w:iCs/>
          <w:color w:val="000000"/>
          <w:sz w:val="24"/>
          <w:szCs w:val="24"/>
        </w:rPr>
        <w:t xml:space="preserve">d </w:t>
      </w:r>
      <w:r w:rsidRPr="00192F30">
        <w:rPr>
          <w:rFonts w:eastAsia="ScalaSansPro-Bold" w:cstheme="minorHAnsi"/>
          <w:color w:val="000000"/>
          <w:sz w:val="24"/>
          <w:szCs w:val="24"/>
        </w:rPr>
        <w:t>– liczba dni w badanym okresie.</w:t>
      </w:r>
    </w:p>
    <w:p w:rsidR="004D09F3" w:rsidRPr="00192F30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4D09F3" w:rsidRPr="00192F30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192F30">
        <w:rPr>
          <w:rFonts w:eastAsia="ScalaSansPro-Bold" w:cstheme="minorHAnsi"/>
          <w:b/>
          <w:bCs/>
          <w:color w:val="00B050"/>
          <w:sz w:val="24"/>
          <w:szCs w:val="24"/>
        </w:rPr>
        <w:t>Wskaźnik wartości zapasu magazynowego (</w:t>
      </w:r>
      <w:proofErr w:type="spellStart"/>
      <w:r w:rsidRPr="00192F30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192F30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wz</w:t>
      </w:r>
      <w:proofErr w:type="spellEnd"/>
      <w:r w:rsidRPr="00192F30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>
        <w:rPr>
          <w:rFonts w:eastAsia="ScalaSansPro-Bold" w:cstheme="minorHAnsi"/>
          <w:b/>
          <w:bCs/>
          <w:sz w:val="24"/>
          <w:szCs w:val="24"/>
        </w:rPr>
        <w:t xml:space="preserve">- </w:t>
      </w:r>
      <w:r w:rsidRPr="00192F30">
        <w:rPr>
          <w:rFonts w:eastAsia="ScalaSansPro-Bold" w:cstheme="minorHAnsi"/>
          <w:color w:val="000000"/>
          <w:sz w:val="24"/>
          <w:szCs w:val="24"/>
        </w:rPr>
        <w:t>określa średnią wartość</w:t>
      </w:r>
      <w:r>
        <w:rPr>
          <w:rFonts w:eastAsia="ScalaSansPro-Bold" w:cstheme="minorHAnsi"/>
          <w:color w:val="000000"/>
          <w:sz w:val="24"/>
          <w:szCs w:val="24"/>
        </w:rPr>
        <w:t xml:space="preserve"> jednostki </w:t>
      </w:r>
      <w:r w:rsidRPr="00192F30">
        <w:rPr>
          <w:rFonts w:eastAsia="ScalaSansPro-Bold" w:cstheme="minorHAnsi"/>
          <w:color w:val="000000"/>
          <w:sz w:val="24"/>
          <w:szCs w:val="24"/>
        </w:rPr>
        <w:t>towarów lub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92F30">
        <w:rPr>
          <w:rFonts w:eastAsia="ScalaSansPro-Bold" w:cstheme="minorHAnsi"/>
          <w:color w:val="000000"/>
          <w:sz w:val="24"/>
          <w:szCs w:val="24"/>
        </w:rPr>
        <w:t>materiałów składowanych w magazynie. Bada się go w celu określenia średniej wartości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92F30">
        <w:rPr>
          <w:rFonts w:eastAsia="ScalaSansPro-Bold" w:cstheme="minorHAnsi"/>
          <w:color w:val="000000"/>
          <w:sz w:val="24"/>
          <w:szCs w:val="24"/>
        </w:rPr>
        <w:t>zapasu magazynowego.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92F30">
        <w:rPr>
          <w:rFonts w:eastAsia="ScalaSansPro-Bold" w:cstheme="minorHAnsi"/>
          <w:color w:val="000000"/>
          <w:sz w:val="24"/>
          <w:szCs w:val="24"/>
        </w:rPr>
        <w:t>Udział powierzchni składowej magazynu w jego powierzchni całkowitej decyduje o pojemności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92F30">
        <w:rPr>
          <w:rFonts w:eastAsia="ScalaSansPro-Bold" w:cstheme="minorHAnsi"/>
          <w:color w:val="000000"/>
          <w:sz w:val="24"/>
          <w:szCs w:val="24"/>
        </w:rPr>
        <w:t>magazynu.</w:t>
      </w:r>
    </w:p>
    <w:p w:rsidR="004D09F3" w:rsidRPr="00192F30" w:rsidRDefault="004D09F3" w:rsidP="004D09F3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sz w:val="24"/>
          <w:szCs w:val="24"/>
        </w:rPr>
      </w:pPr>
      <w:r>
        <w:rPr>
          <w:rFonts w:eastAsia="ScalaSansPro-Bold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871855" cy="499745"/>
            <wp:effectExtent l="1905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9F3" w:rsidRPr="00192F30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192F30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192F30">
        <w:rPr>
          <w:rFonts w:eastAsia="ScalaSansPro-Bold" w:cstheme="minorHAnsi"/>
          <w:i/>
          <w:iCs/>
          <w:color w:val="000000"/>
          <w:sz w:val="16"/>
          <w:szCs w:val="16"/>
        </w:rPr>
        <w:t>s</w:t>
      </w:r>
      <w:proofErr w:type="spellEnd"/>
      <w:r w:rsidRPr="00192F30">
        <w:rPr>
          <w:rFonts w:eastAsia="ScalaSansPro-Bold" w:cstheme="minorHAnsi"/>
          <w:color w:val="000000"/>
          <w:sz w:val="16"/>
          <w:szCs w:val="16"/>
        </w:rPr>
        <w:t>(</w:t>
      </w:r>
      <w:r w:rsidRPr="00192F30">
        <w:rPr>
          <w:rFonts w:eastAsia="ScalaSansPro-Bold" w:cstheme="minorHAnsi"/>
          <w:i/>
          <w:iCs/>
          <w:color w:val="000000"/>
          <w:sz w:val="16"/>
          <w:szCs w:val="16"/>
        </w:rPr>
        <w:t>w</w:t>
      </w:r>
      <w:r w:rsidRPr="00192F30">
        <w:rPr>
          <w:rFonts w:eastAsia="ScalaSansPro-Bold" w:cstheme="minorHAnsi"/>
          <w:color w:val="000000"/>
          <w:sz w:val="16"/>
          <w:szCs w:val="16"/>
        </w:rPr>
        <w:t xml:space="preserve">) </w:t>
      </w:r>
      <w:r w:rsidRPr="00192F30">
        <w:rPr>
          <w:rFonts w:eastAsia="ScalaSansPro-Bold" w:cstheme="minorHAnsi"/>
          <w:color w:val="000000"/>
          <w:sz w:val="24"/>
          <w:szCs w:val="24"/>
        </w:rPr>
        <w:t>– wartość średniego zapasu magazynowego w badanym okresie (zł),</w:t>
      </w:r>
    </w:p>
    <w:p w:rsidR="004D09F3" w:rsidRPr="00192F30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192F30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192F30">
        <w:rPr>
          <w:rFonts w:eastAsia="ScalaSansPro-Bold" w:cstheme="minorHAnsi"/>
          <w:i/>
          <w:iCs/>
          <w:color w:val="000000"/>
          <w:sz w:val="16"/>
          <w:szCs w:val="16"/>
        </w:rPr>
        <w:t>s</w:t>
      </w:r>
      <w:proofErr w:type="spellEnd"/>
      <w:r w:rsidRPr="00192F30">
        <w:rPr>
          <w:rFonts w:eastAsia="ScalaSansPro-Bold" w:cstheme="minorHAnsi"/>
          <w:color w:val="000000"/>
          <w:sz w:val="16"/>
          <w:szCs w:val="16"/>
        </w:rPr>
        <w:t>(</w:t>
      </w:r>
      <w:r w:rsidRPr="00192F30">
        <w:rPr>
          <w:rFonts w:eastAsia="ScalaSansPro-Bold" w:cstheme="minorHAnsi"/>
          <w:i/>
          <w:iCs/>
          <w:color w:val="000000"/>
          <w:sz w:val="16"/>
          <w:szCs w:val="16"/>
        </w:rPr>
        <w:t>t</w:t>
      </w:r>
      <w:r w:rsidRPr="00192F30">
        <w:rPr>
          <w:rFonts w:eastAsia="ScalaSansPro-Bold" w:cstheme="minorHAnsi"/>
          <w:color w:val="000000"/>
          <w:sz w:val="16"/>
          <w:szCs w:val="16"/>
        </w:rPr>
        <w:t>)</w:t>
      </w:r>
      <w:r w:rsidRPr="00192F30">
        <w:rPr>
          <w:rFonts w:eastAsia="ScalaSansPro-Bold" w:cstheme="minorHAnsi"/>
          <w:color w:val="000000"/>
          <w:sz w:val="24"/>
          <w:szCs w:val="24"/>
        </w:rPr>
        <w:t xml:space="preserve"> – wielkość średniego zapasu magazynowego w jednostkach naturalnych w badanym</w:t>
      </w:r>
    </w:p>
    <w:p w:rsidR="004D09F3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   </w:t>
      </w:r>
      <w:r w:rsidRPr="00192F30">
        <w:rPr>
          <w:rFonts w:eastAsia="ScalaSansPro-Bold" w:cstheme="minorHAnsi"/>
          <w:color w:val="000000"/>
          <w:sz w:val="24"/>
          <w:szCs w:val="24"/>
        </w:rPr>
        <w:t>okresie (t, m3, j. ł.).</w:t>
      </w:r>
    </w:p>
    <w:p w:rsidR="004D09F3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4D09F3" w:rsidRPr="00192F30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192F30">
        <w:rPr>
          <w:rFonts w:eastAsia="ScalaSansPro-Bold" w:cstheme="minorHAnsi"/>
          <w:b/>
          <w:bCs/>
          <w:color w:val="00B050"/>
          <w:sz w:val="24"/>
          <w:szCs w:val="24"/>
        </w:rPr>
        <w:t>Wskaźnik pojemności magazynu</w:t>
      </w:r>
      <w:r w:rsidRPr="00192F30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192F30">
        <w:rPr>
          <w:rFonts w:eastAsia="ScalaSansPro-Bold" w:cstheme="minorHAnsi"/>
          <w:color w:val="000000"/>
          <w:sz w:val="24"/>
          <w:szCs w:val="24"/>
        </w:rPr>
        <w:t>to iloczyn powierzchni składowania i normy składowania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92F30">
        <w:rPr>
          <w:rFonts w:eastAsia="ScalaSansPro-Bold" w:cstheme="minorHAnsi"/>
          <w:color w:val="000000"/>
          <w:sz w:val="24"/>
          <w:szCs w:val="24"/>
        </w:rPr>
        <w:t>danego towaru na 1 m2.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92F30">
        <w:rPr>
          <w:rFonts w:eastAsia="ScalaSansPro-Bold" w:cstheme="minorHAnsi"/>
          <w:color w:val="000000"/>
          <w:sz w:val="24"/>
          <w:szCs w:val="24"/>
        </w:rPr>
        <w:t>Norma składowania zależy od rodzaju składowanego zapasu, jego właściwości fizycznych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92F30">
        <w:rPr>
          <w:rFonts w:eastAsia="ScalaSansPro-Bold" w:cstheme="minorHAnsi"/>
          <w:color w:val="000000"/>
          <w:sz w:val="24"/>
          <w:szCs w:val="24"/>
        </w:rPr>
        <w:t>i chemicznych. Pojemność magazynu oblicza się według wzoru</w:t>
      </w:r>
    </w:p>
    <w:p w:rsidR="004D09F3" w:rsidRPr="00192F30" w:rsidRDefault="004D09F3" w:rsidP="004D09F3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iCs/>
          <w:color w:val="000000"/>
          <w:sz w:val="24"/>
          <w:szCs w:val="24"/>
        </w:rPr>
      </w:pPr>
      <w:r>
        <w:rPr>
          <w:rFonts w:eastAsia="ScalaSansPro-Bold" w:cstheme="minorHAnsi"/>
          <w:i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914400" cy="2762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9F3" w:rsidRPr="00192F30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192F30">
        <w:rPr>
          <w:rFonts w:eastAsia="ScalaSansPro-Bold" w:cstheme="minorHAnsi"/>
          <w:i/>
          <w:iCs/>
          <w:color w:val="000000"/>
          <w:sz w:val="24"/>
          <w:szCs w:val="24"/>
        </w:rPr>
        <w:t xml:space="preserve">V </w:t>
      </w:r>
      <w:r w:rsidRPr="00192F30">
        <w:rPr>
          <w:rFonts w:eastAsia="ScalaSansPro-Bold" w:cstheme="minorHAnsi"/>
          <w:color w:val="000000"/>
          <w:sz w:val="24"/>
          <w:szCs w:val="24"/>
        </w:rPr>
        <w:t>– pojemność magazynu,</w:t>
      </w:r>
    </w:p>
    <w:p w:rsidR="004D09F3" w:rsidRPr="00192F30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192F30">
        <w:rPr>
          <w:rFonts w:eastAsia="ScalaSansPro-Bold" w:cstheme="minorHAnsi"/>
          <w:i/>
          <w:iCs/>
          <w:color w:val="000000"/>
          <w:sz w:val="24"/>
          <w:szCs w:val="24"/>
        </w:rPr>
        <w:t>P</w:t>
      </w:r>
      <w:r w:rsidRPr="00192F30">
        <w:rPr>
          <w:rFonts w:eastAsia="ScalaSansPro-Bold" w:cstheme="minorHAnsi"/>
          <w:i/>
          <w:iCs/>
          <w:color w:val="000000"/>
          <w:sz w:val="16"/>
          <w:szCs w:val="16"/>
        </w:rPr>
        <w:t>m</w:t>
      </w:r>
      <w:r w:rsidRPr="00192F30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192F30">
        <w:rPr>
          <w:rFonts w:eastAsia="ScalaSansPro-Bold" w:cstheme="minorHAnsi"/>
          <w:color w:val="000000"/>
          <w:sz w:val="24"/>
          <w:szCs w:val="24"/>
        </w:rPr>
        <w:t>– powierzchnia składowania,</w:t>
      </w:r>
    </w:p>
    <w:p w:rsidR="004D09F3" w:rsidRPr="00192F30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192F30">
        <w:rPr>
          <w:rFonts w:eastAsia="ScalaSansPro-Bold" w:cstheme="minorHAnsi"/>
          <w:i/>
          <w:iCs/>
          <w:color w:val="000000"/>
          <w:sz w:val="24"/>
          <w:szCs w:val="24"/>
        </w:rPr>
        <w:t xml:space="preserve">N </w:t>
      </w:r>
      <w:r w:rsidRPr="00192F30">
        <w:rPr>
          <w:rFonts w:eastAsia="ScalaSansPro-Bold" w:cstheme="minorHAnsi"/>
          <w:color w:val="000000"/>
          <w:sz w:val="24"/>
          <w:szCs w:val="24"/>
        </w:rPr>
        <w:t>– norma składowania zapasu.</w:t>
      </w:r>
    </w:p>
    <w:p w:rsidR="00FD4069" w:rsidRDefault="00FD4069"/>
    <w:sectPr w:rsidR="00FD4069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9F3"/>
    <w:rsid w:val="004D09F3"/>
    <w:rsid w:val="00594F75"/>
    <w:rsid w:val="00717814"/>
    <w:rsid w:val="00FD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9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minorsam@interi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3</cp:revision>
  <dcterms:created xsi:type="dcterms:W3CDTF">2021-02-01T19:12:00Z</dcterms:created>
  <dcterms:modified xsi:type="dcterms:W3CDTF">2021-02-01T19:33:00Z</dcterms:modified>
</cp:coreProperties>
</file>