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D82494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12.05</w:t>
      </w:r>
      <w:r w:rsidR="008F07F8">
        <w:rPr>
          <w:b/>
          <w:sz w:val="24"/>
          <w:szCs w:val="24"/>
        </w:rPr>
        <w:t>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690E27" w:rsidRDefault="009B11F5" w:rsidP="005024B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25E14">
        <w:rPr>
          <w:b/>
          <w:sz w:val="24"/>
          <w:szCs w:val="24"/>
        </w:rPr>
        <w:t xml:space="preserve"> tl</w:t>
      </w:r>
      <w:r w:rsidR="00D82494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690E27" w:rsidRPr="00690E27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16"/>
          <w:szCs w:val="16"/>
        </w:rPr>
      </w:pP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Właściwości materiałów przeznaczonych do produkcji decydują</w:t>
      </w:r>
      <w:r>
        <w:rPr>
          <w:rFonts w:ascii="Times New Roman" w:hAnsi="Times New Roman" w:cs="Times New Roman"/>
          <w:sz w:val="24"/>
          <w:szCs w:val="24"/>
        </w:rPr>
        <w:t xml:space="preserve"> o warunkach ich </w:t>
      </w:r>
      <w:r w:rsidRPr="009B650A">
        <w:rPr>
          <w:rFonts w:ascii="Times New Roman" w:hAnsi="Times New Roman" w:cs="Times New Roman"/>
          <w:sz w:val="24"/>
          <w:szCs w:val="24"/>
        </w:rPr>
        <w:t>magazynowania.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50A">
        <w:rPr>
          <w:rFonts w:ascii="Times New Roman" w:hAnsi="Times New Roman" w:cs="Times New Roman"/>
          <w:sz w:val="24"/>
          <w:szCs w:val="24"/>
        </w:rPr>
        <w:t>Zaliczają się do nich: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wymiary, masa, kształt, stan skupienia,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wrażliwość na wilgoć i temperaturę otoczenia, czyli warunki atmosferyczne,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podatność na korozję,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higroskopijność.</w:t>
      </w:r>
      <w:r w:rsidR="007A1E43" w:rsidRPr="009B6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50A" w:rsidRP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Wymiary i masa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charakteryzują podatność transportową, przeładunkową oraz składową.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Kształt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 xml:space="preserve">wyrobu jest określony przez postać materiału lub jego opakowanie. Trzy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stany </w:t>
      </w: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skupienia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(stały, ciekły i gazowy) charakteryzują postać, w jakiej wyrób występuje w obrocie towarowym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 normalnych warunkach klimatycznych (temperatura, wilgotność, ciśnienie).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Istotna jest znajomość tej cechy podczas magazynowania ze względu na skutki ewentualnego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uszkodzenia opakowania w czasie np. składowania.</w:t>
      </w:r>
    </w:p>
    <w:p w:rsidR="009B650A" w:rsidRP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Wrażliwość na warunki atmosferyczne.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Zasadniczą cechą mającą wpływ na warunki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magazynowania jest odporność na czynniki atmosferyczne, do których zalicza się: opady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atmosferyczne, temperaturę, wilgotność powietrza oraz promienie słoneczne. Pod tym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względem materiały dzieli się na:</w:t>
      </w:r>
    </w:p>
    <w:p w:rsid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całkowicie odporne (składowane w magazynach otwartych);</w:t>
      </w:r>
    </w:p>
    <w:p w:rsid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 xml:space="preserve">częściowo odporne (odporne na temperaturę i wilgotność, lecz nieodporne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9B650A">
        <w:rPr>
          <w:rFonts w:eastAsia="ScalaSansPro-Bold" w:cstheme="minorHAnsi"/>
          <w:color w:val="000000"/>
          <w:sz w:val="24"/>
          <w:szCs w:val="24"/>
        </w:rPr>
        <w:t>na promienie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słoneczne i opady atmosferyczne);</w:t>
      </w:r>
    </w:p>
    <w:p w:rsidR="00276034" w:rsidRP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nieodporne (wymagające zachowania odpowiedniej temperatury i wilgotności powietrza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 trakcie magazynowania, ochrony przed opadami itp.). Warunkiem magazynowania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jest umieszczenie tych materiałów w magazynach zamkniętych, niekiedy ogrzewanych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 odpowiednio wentylowanych.</w:t>
      </w:r>
      <w:r w:rsidR="007A1E43" w:rsidRPr="009B650A">
        <w:rPr>
          <w:rFonts w:cstheme="minorHAnsi"/>
          <w:sz w:val="24"/>
          <w:szCs w:val="24"/>
        </w:rPr>
        <w:t xml:space="preserve"> 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B650A" w:rsidRDefault="009B650A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Podatność na korozję</w:t>
      </w:r>
      <w:r w:rsidRPr="009B650A">
        <w:rPr>
          <w:rFonts w:eastAsia="ScalaSansPro-Bold" w:cstheme="minorHAnsi"/>
          <w:color w:val="000000"/>
          <w:sz w:val="24"/>
          <w:szCs w:val="24"/>
        </w:rPr>
        <w:t>, czyli na szkodliwe zmiany zachodzące w trakcie magazynowania</w:t>
      </w:r>
      <w:r w:rsidR="00592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materiałów, które są podatne na działanie czynników chemicznych, atmosferycznych, biologicznych</w:t>
      </w:r>
      <w:r w:rsidR="00592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 innych. Wyróżnia się korozję:</w:t>
      </w:r>
    </w:p>
    <w:p w:rsidR="009B650A" w:rsidRP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chemiczną</w:t>
      </w:r>
      <w:r w:rsidRPr="00592E27">
        <w:rPr>
          <w:rFonts w:eastAsia="ScalaSansPro-Bold" w:cstheme="minorHAnsi"/>
          <w:sz w:val="24"/>
          <w:szCs w:val="24"/>
        </w:rPr>
        <w:t>, przejawiającą się procesami utleniania metali i ich stopów, co powoduje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rdzewienie;</w:t>
      </w:r>
    </w:p>
    <w:p w:rsidR="009B650A" w:rsidRP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atmosferyczną</w:t>
      </w:r>
      <w:r w:rsidRPr="00592E27">
        <w:rPr>
          <w:rFonts w:eastAsia="ScalaSansPro-Bold" w:cstheme="minorHAnsi"/>
          <w:sz w:val="24"/>
          <w:szCs w:val="24"/>
        </w:rPr>
        <w:t>, powodowaną działaniem promieni słonecznych, tlenu z powietrza, wahaniami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 xml:space="preserve">temperatur, przejawiającą się w postaci pękania, kurczenia się </w:t>
      </w:r>
      <w:r w:rsidR="00592E27" w:rsidRPr="00592E27">
        <w:rPr>
          <w:rFonts w:eastAsia="ScalaSansPro-Bold" w:cstheme="minorHAnsi"/>
          <w:sz w:val="24"/>
          <w:szCs w:val="24"/>
        </w:rPr>
        <w:t xml:space="preserve">                      </w:t>
      </w:r>
      <w:r w:rsidRPr="00592E27">
        <w:rPr>
          <w:rFonts w:eastAsia="ScalaSansPro-Bold" w:cstheme="minorHAnsi"/>
          <w:sz w:val="24"/>
          <w:szCs w:val="24"/>
        </w:rPr>
        <w:t>oraz rozszerzania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się wyrobu;</w:t>
      </w:r>
    </w:p>
    <w:p w:rsid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biologiczną</w:t>
      </w:r>
      <w:r w:rsidRPr="00592E27">
        <w:rPr>
          <w:rFonts w:eastAsia="ScalaSansPro-Bold" w:cstheme="minorHAnsi"/>
          <w:sz w:val="24"/>
          <w:szCs w:val="24"/>
        </w:rPr>
        <w:t>, powodowaną przez organizmy żywe, takie jak bakterie, pleśń, grzyby.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Korozja zawsze wiąże się z obniżeniem jakości lub niszczeniem magazynowanego materiału.</w:t>
      </w:r>
    </w:p>
    <w:p w:rsidR="009B650A" w:rsidRDefault="009B650A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92E27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Higroskopijność</w:t>
      </w:r>
      <w:r w:rsidRPr="00592E27">
        <w:rPr>
          <w:rFonts w:eastAsia="ScalaSansPro-Bold" w:cstheme="minorHAnsi"/>
          <w:color w:val="000000"/>
          <w:sz w:val="24"/>
          <w:szCs w:val="24"/>
        </w:rPr>
        <w:t>, czyli podatność na pochłanianie wilgoci z otoczenia. Higroskopijność</w:t>
      </w:r>
      <w:r w:rsidR="00592E27">
        <w:rPr>
          <w:rFonts w:eastAsia="ScalaSansPro-Bold" w:cstheme="minorHAnsi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materiałów wymusza magazynowanie ich w opakowaniach hermetycznych w szczelnych</w:t>
      </w:r>
      <w:r w:rsidR="00592E27">
        <w:rPr>
          <w:rFonts w:eastAsia="ScalaSansPro-Bold" w:cstheme="minorHAnsi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magazynach wyposażonych w urządzenia do oczyszczania powietrza.</w:t>
      </w:r>
    </w:p>
    <w:p w:rsidR="00792881" w:rsidRDefault="00792881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92881" w:rsidRPr="00792881" w:rsidRDefault="00B720FC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92881" w:rsidRPr="00792881">
        <w:rPr>
          <w:rFonts w:cstheme="minorHAnsi"/>
          <w:sz w:val="24"/>
          <w:szCs w:val="24"/>
        </w:rPr>
        <w:t xml:space="preserve">Oprócz opisanych powyżej właściwości materiałów warto wspomnieć jeszcze </w:t>
      </w:r>
      <w:r>
        <w:rPr>
          <w:rFonts w:cstheme="minorHAnsi"/>
          <w:sz w:val="24"/>
          <w:szCs w:val="24"/>
        </w:rPr>
        <w:t xml:space="preserve">                           </w:t>
      </w:r>
      <w:r w:rsidR="00792881" w:rsidRPr="00792881">
        <w:rPr>
          <w:rFonts w:cstheme="minorHAnsi"/>
          <w:sz w:val="24"/>
          <w:szCs w:val="24"/>
        </w:rPr>
        <w:t>o odporności</w:t>
      </w:r>
      <w:r w:rsidR="00792881">
        <w:rPr>
          <w:rFonts w:cstheme="minorHAnsi"/>
          <w:sz w:val="24"/>
          <w:szCs w:val="24"/>
        </w:rPr>
        <w:t xml:space="preserve"> </w:t>
      </w:r>
      <w:r w:rsidR="00792881" w:rsidRPr="00792881">
        <w:rPr>
          <w:rFonts w:cstheme="minorHAnsi"/>
          <w:sz w:val="24"/>
          <w:szCs w:val="24"/>
        </w:rPr>
        <w:t>na piętrzenie, właściwościach ubytkowych czy pyłochłonności.</w:t>
      </w:r>
    </w:p>
    <w:p w:rsidR="00792881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92881">
        <w:rPr>
          <w:rFonts w:cstheme="minorHAnsi"/>
          <w:sz w:val="24"/>
          <w:szCs w:val="24"/>
        </w:rPr>
        <w:t>Wyposażenie magazynu w odpowiednie urządzenia do przechowywania i transportu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materiałów wiąże się z racjonalnym ich układaniem. Jest to takie rozmieszczanie materiałów,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które stwarza swobodny dostęp do każdego z nich, upraszcza wszelkie manipulacje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zwią</w:t>
      </w:r>
      <w:r>
        <w:rPr>
          <w:rFonts w:cstheme="minorHAnsi"/>
          <w:sz w:val="24"/>
          <w:szCs w:val="24"/>
        </w:rPr>
        <w:t xml:space="preserve">zane </w:t>
      </w:r>
      <w:r w:rsidRPr="00792881">
        <w:rPr>
          <w:rFonts w:cstheme="minorHAnsi"/>
          <w:sz w:val="24"/>
          <w:szCs w:val="24"/>
        </w:rPr>
        <w:t>z wyładowywaniem, przyjmowaniem, ewidencją, konserwacją, inwentaryzacją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i kontrolą. Zabezpiecza materiały przed uszkodzeniem i zapewnia bezpieczeństwo personelu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magazynowego.</w:t>
      </w:r>
    </w:p>
    <w:p w:rsidR="00792881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881" w:rsidRPr="00B720FC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B720FC">
        <w:rPr>
          <w:rFonts w:cstheme="minorHAnsi"/>
          <w:b/>
          <w:color w:val="000000"/>
          <w:sz w:val="24"/>
          <w:szCs w:val="24"/>
          <w:u w:val="single"/>
        </w:rPr>
        <w:t>Zasady racjonalnego rozmieszczania materiałów w magazynie: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powinny być grupowane według określonej systematyki (np. daty nadejścia,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rodzaju materiału, rozmiaru);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każde zgrupowanie materiału powinno być zaopatrzone w znaki (wywieszki) określające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jego rodzaj, gatunek, wagę, datę przyjęcia do magazynu, a czasami datę ostatniego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zabiegu konserwacyjnego;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powinny być tak układane, aby do pobrania jednego nie trzeba było przesuwać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innego,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przechowywane luzem powinny być układane w stosy (np. zwoje drutów);</w:t>
      </w:r>
    </w:p>
    <w:p w:rsidR="00792881" w:rsidRP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towarów nie należy z reguły opierać o ściany ma</w:t>
      </w:r>
      <w:r>
        <w:rPr>
          <w:rFonts w:cstheme="minorHAnsi"/>
          <w:color w:val="000000"/>
          <w:sz w:val="24"/>
          <w:szCs w:val="24"/>
        </w:rPr>
        <w:t xml:space="preserve">gazynu, układać bezpośrednio                      na </w:t>
      </w:r>
      <w:r w:rsidRPr="00792881">
        <w:rPr>
          <w:rFonts w:cstheme="minorHAnsi"/>
          <w:color w:val="000000"/>
          <w:sz w:val="24"/>
          <w:szCs w:val="24"/>
        </w:rPr>
        <w:t>podłogach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ziemnych, kamiennych i betonowych.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B1D0C5C"/>
    <w:multiLevelType w:val="hybridMultilevel"/>
    <w:tmpl w:val="D0F61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01C9F"/>
    <w:multiLevelType w:val="hybridMultilevel"/>
    <w:tmpl w:val="746E0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456E5"/>
    <w:multiLevelType w:val="hybridMultilevel"/>
    <w:tmpl w:val="8DAA2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82047"/>
    <w:multiLevelType w:val="hybridMultilevel"/>
    <w:tmpl w:val="15387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E228E"/>
    <w:multiLevelType w:val="hybridMultilevel"/>
    <w:tmpl w:val="B8E4A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97D85"/>
    <w:multiLevelType w:val="hybridMultilevel"/>
    <w:tmpl w:val="41942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2"/>
  </w:num>
  <w:num w:numId="5">
    <w:abstractNumId w:val="6"/>
  </w:num>
  <w:num w:numId="6">
    <w:abstractNumId w:val="13"/>
  </w:num>
  <w:num w:numId="7">
    <w:abstractNumId w:val="26"/>
  </w:num>
  <w:num w:numId="8">
    <w:abstractNumId w:val="21"/>
  </w:num>
  <w:num w:numId="9">
    <w:abstractNumId w:val="40"/>
  </w:num>
  <w:num w:numId="10">
    <w:abstractNumId w:val="16"/>
  </w:num>
  <w:num w:numId="11">
    <w:abstractNumId w:val="25"/>
  </w:num>
  <w:num w:numId="12">
    <w:abstractNumId w:val="3"/>
  </w:num>
  <w:num w:numId="13">
    <w:abstractNumId w:val="43"/>
  </w:num>
  <w:num w:numId="14">
    <w:abstractNumId w:val="17"/>
  </w:num>
  <w:num w:numId="15">
    <w:abstractNumId w:val="31"/>
  </w:num>
  <w:num w:numId="16">
    <w:abstractNumId w:val="37"/>
  </w:num>
  <w:num w:numId="17">
    <w:abstractNumId w:val="46"/>
  </w:num>
  <w:num w:numId="18">
    <w:abstractNumId w:val="2"/>
  </w:num>
  <w:num w:numId="19">
    <w:abstractNumId w:val="23"/>
  </w:num>
  <w:num w:numId="20">
    <w:abstractNumId w:val="33"/>
  </w:num>
  <w:num w:numId="21">
    <w:abstractNumId w:val="27"/>
  </w:num>
  <w:num w:numId="22">
    <w:abstractNumId w:val="42"/>
  </w:num>
  <w:num w:numId="23">
    <w:abstractNumId w:val="34"/>
  </w:num>
  <w:num w:numId="24">
    <w:abstractNumId w:val="20"/>
  </w:num>
  <w:num w:numId="25">
    <w:abstractNumId w:val="10"/>
  </w:num>
  <w:num w:numId="26">
    <w:abstractNumId w:val="30"/>
  </w:num>
  <w:num w:numId="27">
    <w:abstractNumId w:val="47"/>
  </w:num>
  <w:num w:numId="28">
    <w:abstractNumId w:val="1"/>
  </w:num>
  <w:num w:numId="29">
    <w:abstractNumId w:val="36"/>
  </w:num>
  <w:num w:numId="30">
    <w:abstractNumId w:val="39"/>
  </w:num>
  <w:num w:numId="31">
    <w:abstractNumId w:val="4"/>
  </w:num>
  <w:num w:numId="32">
    <w:abstractNumId w:val="48"/>
  </w:num>
  <w:num w:numId="33">
    <w:abstractNumId w:val="0"/>
  </w:num>
  <w:num w:numId="34">
    <w:abstractNumId w:val="18"/>
  </w:num>
  <w:num w:numId="35">
    <w:abstractNumId w:val="14"/>
  </w:num>
  <w:num w:numId="36">
    <w:abstractNumId w:val="19"/>
  </w:num>
  <w:num w:numId="37">
    <w:abstractNumId w:val="41"/>
  </w:num>
  <w:num w:numId="38">
    <w:abstractNumId w:val="11"/>
  </w:num>
  <w:num w:numId="39">
    <w:abstractNumId w:val="44"/>
  </w:num>
  <w:num w:numId="40">
    <w:abstractNumId w:val="28"/>
  </w:num>
  <w:num w:numId="41">
    <w:abstractNumId w:val="9"/>
  </w:num>
  <w:num w:numId="42">
    <w:abstractNumId w:val="15"/>
  </w:num>
  <w:num w:numId="43">
    <w:abstractNumId w:val="35"/>
  </w:num>
  <w:num w:numId="44">
    <w:abstractNumId w:val="49"/>
  </w:num>
  <w:num w:numId="45">
    <w:abstractNumId w:val="24"/>
  </w:num>
  <w:num w:numId="46">
    <w:abstractNumId w:val="5"/>
  </w:num>
  <w:num w:numId="47">
    <w:abstractNumId w:val="29"/>
  </w:num>
  <w:num w:numId="48">
    <w:abstractNumId w:val="38"/>
  </w:num>
  <w:num w:numId="49">
    <w:abstractNumId w:val="4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87360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24BB"/>
    <w:rsid w:val="005061C4"/>
    <w:rsid w:val="005209EB"/>
    <w:rsid w:val="005356D7"/>
    <w:rsid w:val="00564EC5"/>
    <w:rsid w:val="00567081"/>
    <w:rsid w:val="00567FF8"/>
    <w:rsid w:val="00592E27"/>
    <w:rsid w:val="005A538B"/>
    <w:rsid w:val="005C134C"/>
    <w:rsid w:val="005C5CD1"/>
    <w:rsid w:val="005D08A2"/>
    <w:rsid w:val="00625E5B"/>
    <w:rsid w:val="006673F4"/>
    <w:rsid w:val="00690E27"/>
    <w:rsid w:val="006D0BC0"/>
    <w:rsid w:val="00717B71"/>
    <w:rsid w:val="00760D3C"/>
    <w:rsid w:val="007908C7"/>
    <w:rsid w:val="00792881"/>
    <w:rsid w:val="007A1E43"/>
    <w:rsid w:val="007C65E3"/>
    <w:rsid w:val="00801EF3"/>
    <w:rsid w:val="00815588"/>
    <w:rsid w:val="0082340A"/>
    <w:rsid w:val="00850352"/>
    <w:rsid w:val="008C546F"/>
    <w:rsid w:val="008F07F8"/>
    <w:rsid w:val="00901D35"/>
    <w:rsid w:val="00976D7F"/>
    <w:rsid w:val="009A4A89"/>
    <w:rsid w:val="009B11F5"/>
    <w:rsid w:val="009B650A"/>
    <w:rsid w:val="009C44D9"/>
    <w:rsid w:val="009F1D79"/>
    <w:rsid w:val="009F2C31"/>
    <w:rsid w:val="00A03187"/>
    <w:rsid w:val="00A31607"/>
    <w:rsid w:val="00A44A4F"/>
    <w:rsid w:val="00A544A8"/>
    <w:rsid w:val="00A55900"/>
    <w:rsid w:val="00A624F2"/>
    <w:rsid w:val="00A908EC"/>
    <w:rsid w:val="00AB14F8"/>
    <w:rsid w:val="00AB265C"/>
    <w:rsid w:val="00AB7E27"/>
    <w:rsid w:val="00AD0103"/>
    <w:rsid w:val="00B25E8B"/>
    <w:rsid w:val="00B45DFF"/>
    <w:rsid w:val="00B720FC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82494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82</cp:revision>
  <dcterms:created xsi:type="dcterms:W3CDTF">2020-10-20T16:36:00Z</dcterms:created>
  <dcterms:modified xsi:type="dcterms:W3CDTF">2021-05-11T12:22:00Z</dcterms:modified>
</cp:coreProperties>
</file>