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D" w:rsidRPr="00527733" w:rsidRDefault="00CC402C" w:rsidP="00703C6A">
      <w:pPr>
        <w:spacing w:after="0" w:line="240" w:lineRule="auto"/>
        <w:rPr>
          <w:rFonts w:cstheme="minorHAnsi"/>
          <w:b/>
          <w:sz w:val="24"/>
          <w:szCs w:val="24"/>
        </w:rPr>
      </w:pPr>
      <w:r>
        <w:rPr>
          <w:b/>
          <w:sz w:val="24"/>
          <w:szCs w:val="24"/>
        </w:rPr>
        <w:t>26</w:t>
      </w:r>
      <w:r w:rsidR="000E6123">
        <w:rPr>
          <w:b/>
          <w:sz w:val="24"/>
          <w:szCs w:val="24"/>
        </w:rPr>
        <w:t>.0</w:t>
      </w:r>
      <w:r w:rsidR="00383138">
        <w:rPr>
          <w:rFonts w:cstheme="minorHAnsi"/>
          <w:b/>
          <w:sz w:val="24"/>
          <w:szCs w:val="24"/>
        </w:rPr>
        <w:t>5</w:t>
      </w:r>
      <w:r w:rsidR="002F610E" w:rsidRPr="00527733">
        <w:rPr>
          <w:rFonts w:cstheme="minorHAnsi"/>
          <w:b/>
          <w:sz w:val="24"/>
          <w:szCs w:val="24"/>
        </w:rPr>
        <w:t>.2021</w:t>
      </w:r>
      <w:r w:rsidR="00CD053D" w:rsidRPr="00527733">
        <w:rPr>
          <w:rFonts w:cstheme="minorHAnsi"/>
          <w:b/>
          <w:sz w:val="24"/>
          <w:szCs w:val="24"/>
        </w:rPr>
        <w:t xml:space="preserve"> r.</w:t>
      </w:r>
    </w:p>
    <w:p w:rsidR="00984397" w:rsidRPr="002C344E" w:rsidRDefault="00984397" w:rsidP="00703C6A">
      <w:pPr>
        <w:spacing w:after="0" w:line="240" w:lineRule="auto"/>
        <w:rPr>
          <w:rFonts w:cstheme="minorHAnsi"/>
          <w:b/>
          <w:sz w:val="8"/>
          <w:szCs w:val="8"/>
        </w:rPr>
      </w:pPr>
    </w:p>
    <w:p w:rsidR="00984397" w:rsidRDefault="00225D5D" w:rsidP="00703C6A">
      <w:pPr>
        <w:spacing w:after="0" w:line="240" w:lineRule="auto"/>
        <w:jc w:val="both"/>
        <w:rPr>
          <w:rFonts w:cstheme="minorHAnsi"/>
          <w:b/>
          <w:i/>
          <w:sz w:val="24"/>
          <w:szCs w:val="24"/>
        </w:rPr>
      </w:pPr>
      <w:r w:rsidRPr="00527733">
        <w:rPr>
          <w:rFonts w:cstheme="minorHAnsi"/>
          <w:b/>
          <w:sz w:val="24"/>
          <w:szCs w:val="24"/>
        </w:rPr>
        <w:t>klasa – I</w:t>
      </w:r>
      <w:r w:rsidR="00CD053D" w:rsidRPr="00527733">
        <w:rPr>
          <w:rFonts w:cstheme="minorHAnsi"/>
          <w:b/>
          <w:sz w:val="24"/>
          <w:szCs w:val="24"/>
        </w:rPr>
        <w:t xml:space="preserve"> tl</w:t>
      </w:r>
      <w:r w:rsidR="00916F25" w:rsidRPr="00527733">
        <w:rPr>
          <w:rFonts w:cstheme="minorHAnsi"/>
          <w:b/>
          <w:sz w:val="24"/>
          <w:szCs w:val="24"/>
        </w:rPr>
        <w:t>p</w:t>
      </w:r>
      <w:r w:rsidR="00CD053D" w:rsidRPr="00527733">
        <w:rPr>
          <w:rFonts w:cstheme="minorHAnsi"/>
          <w:b/>
          <w:sz w:val="24"/>
          <w:szCs w:val="24"/>
        </w:rPr>
        <w:t xml:space="preserve">, nauczyciel – Arkadiusz Załęski,  przedmiot – gospodarka magazynowa, </w:t>
      </w:r>
      <w:r w:rsidR="00894A77" w:rsidRPr="00527733">
        <w:rPr>
          <w:rFonts w:cstheme="minorHAnsi"/>
          <w:b/>
          <w:sz w:val="24"/>
          <w:szCs w:val="24"/>
        </w:rPr>
        <w:t xml:space="preserve">              </w:t>
      </w:r>
      <w:r w:rsidR="00CD053D" w:rsidRPr="00527733">
        <w:rPr>
          <w:rFonts w:cstheme="minorHAnsi"/>
          <w:b/>
          <w:sz w:val="24"/>
          <w:szCs w:val="24"/>
        </w:rPr>
        <w:t>temat</w:t>
      </w:r>
      <w:r w:rsidR="00CB126A">
        <w:rPr>
          <w:rFonts w:cstheme="minorHAnsi"/>
          <w:b/>
          <w:sz w:val="24"/>
          <w:szCs w:val="24"/>
        </w:rPr>
        <w:t>y:</w:t>
      </w:r>
      <w:r w:rsidR="005959D3">
        <w:rPr>
          <w:rFonts w:cstheme="minorHAnsi"/>
          <w:b/>
          <w:sz w:val="24"/>
          <w:szCs w:val="24"/>
        </w:rPr>
        <w:t xml:space="preserve"> </w:t>
      </w:r>
      <w:r w:rsidR="008517C5">
        <w:rPr>
          <w:rFonts w:cstheme="minorHAnsi"/>
          <w:b/>
          <w:i/>
          <w:sz w:val="24"/>
          <w:szCs w:val="24"/>
        </w:rPr>
        <w:t>Warunki i parametry przechowywania zapasów.</w:t>
      </w:r>
    </w:p>
    <w:p w:rsidR="00872FD4" w:rsidRPr="008517C5" w:rsidRDefault="00872FD4" w:rsidP="00703C6A">
      <w:pPr>
        <w:spacing w:after="0" w:line="240" w:lineRule="auto"/>
        <w:jc w:val="both"/>
        <w:rPr>
          <w:rFonts w:eastAsia="Times New Roman" w:cstheme="minorHAnsi"/>
          <w:b/>
          <w:i/>
          <w:sz w:val="8"/>
          <w:szCs w:val="8"/>
        </w:rPr>
      </w:pPr>
    </w:p>
    <w:p w:rsidR="008517C5" w:rsidRPr="00527733" w:rsidRDefault="008517C5" w:rsidP="00703C6A">
      <w:pPr>
        <w:spacing w:after="0" w:line="240" w:lineRule="auto"/>
        <w:rPr>
          <w:rFonts w:cstheme="minorHAnsi"/>
          <w:b/>
          <w:i/>
          <w:sz w:val="24"/>
          <w:szCs w:val="24"/>
        </w:rPr>
      </w:pPr>
      <w:r w:rsidRPr="00527733">
        <w:rPr>
          <w:rFonts w:cstheme="minorHAnsi"/>
          <w:b/>
          <w:i/>
          <w:sz w:val="24"/>
          <w:szCs w:val="24"/>
        </w:rPr>
        <w:t xml:space="preserve">Drodzy uczniowie! </w:t>
      </w:r>
    </w:p>
    <w:p w:rsidR="008517C5" w:rsidRPr="002C344E" w:rsidRDefault="008517C5" w:rsidP="00703C6A">
      <w:pPr>
        <w:spacing w:after="0" w:line="240" w:lineRule="auto"/>
        <w:rPr>
          <w:rFonts w:cstheme="minorHAnsi"/>
          <w:b/>
          <w:i/>
          <w:sz w:val="8"/>
          <w:szCs w:val="8"/>
        </w:rPr>
      </w:pPr>
    </w:p>
    <w:p w:rsidR="008517C5" w:rsidRPr="00527733" w:rsidRDefault="008517C5" w:rsidP="00703C6A">
      <w:pPr>
        <w:spacing w:after="0" w:line="240" w:lineRule="auto"/>
        <w:jc w:val="both"/>
        <w:rPr>
          <w:rFonts w:cstheme="minorHAnsi"/>
          <w:b/>
          <w:i/>
          <w:sz w:val="24"/>
          <w:szCs w:val="24"/>
        </w:rPr>
      </w:pPr>
      <w:r w:rsidRPr="00527733">
        <w:rPr>
          <w:rFonts w:cstheme="minorHAnsi"/>
          <w:b/>
          <w:i/>
          <w:sz w:val="24"/>
          <w:szCs w:val="24"/>
        </w:rPr>
        <w:t>Proszę zapoznać się z zamieszczoną poniżej notatką. Proszę przepisać notatkę do zeszytu (ewentualnie wydrukować i wkleić).</w:t>
      </w:r>
      <w:r>
        <w:rPr>
          <w:rFonts w:cstheme="minorHAnsi"/>
          <w:b/>
          <w:i/>
          <w:sz w:val="24"/>
          <w:szCs w:val="24"/>
        </w:rPr>
        <w:t xml:space="preserve"> </w:t>
      </w:r>
      <w:r w:rsidRPr="00527733">
        <w:rPr>
          <w:rFonts w:cstheme="minorHAnsi"/>
          <w:b/>
          <w:i/>
          <w:sz w:val="24"/>
          <w:szCs w:val="24"/>
        </w:rPr>
        <w:t>Ewentualne pytania, wątpliwośc</w:t>
      </w:r>
      <w:r>
        <w:rPr>
          <w:rFonts w:cstheme="minorHAnsi"/>
          <w:b/>
          <w:i/>
          <w:sz w:val="24"/>
          <w:szCs w:val="24"/>
        </w:rPr>
        <w:t xml:space="preserve">i proszę kierować               </w:t>
      </w:r>
      <w:r w:rsidRPr="00527733">
        <w:rPr>
          <w:rFonts w:cstheme="minorHAnsi"/>
          <w:b/>
          <w:i/>
          <w:sz w:val="24"/>
          <w:szCs w:val="24"/>
        </w:rPr>
        <w:t xml:space="preserve">na mój adres e-mail </w:t>
      </w:r>
      <w:hyperlink r:id="rId5" w:history="1">
        <w:r w:rsidRPr="00527733">
          <w:rPr>
            <w:rStyle w:val="Hipercze"/>
            <w:rFonts w:cstheme="minorHAnsi"/>
            <w:b/>
            <w:i/>
            <w:sz w:val="24"/>
            <w:szCs w:val="24"/>
          </w:rPr>
          <w:t>minorsam@interia.pl</w:t>
        </w:r>
      </w:hyperlink>
      <w:r w:rsidRPr="00527733">
        <w:rPr>
          <w:rFonts w:cstheme="minorHAnsi"/>
          <w:b/>
          <w:i/>
          <w:sz w:val="24"/>
          <w:szCs w:val="24"/>
        </w:rPr>
        <w:t xml:space="preserve"> .</w:t>
      </w:r>
    </w:p>
    <w:p w:rsidR="008517C5" w:rsidRPr="002C344E" w:rsidRDefault="008517C5" w:rsidP="00703C6A">
      <w:pPr>
        <w:spacing w:after="0" w:line="240" w:lineRule="auto"/>
        <w:jc w:val="both"/>
        <w:rPr>
          <w:rFonts w:cstheme="minorHAnsi"/>
          <w:b/>
          <w:i/>
          <w:sz w:val="8"/>
          <w:szCs w:val="8"/>
        </w:rPr>
      </w:pPr>
    </w:p>
    <w:p w:rsidR="008517C5" w:rsidRDefault="008517C5" w:rsidP="00703C6A">
      <w:pPr>
        <w:spacing w:after="0" w:line="240" w:lineRule="auto"/>
        <w:ind w:firstLine="708"/>
        <w:jc w:val="both"/>
        <w:rPr>
          <w:rFonts w:cstheme="minorHAnsi"/>
          <w:b/>
          <w:i/>
          <w:sz w:val="24"/>
          <w:szCs w:val="24"/>
        </w:rPr>
      </w:pPr>
      <w:r w:rsidRPr="00527733">
        <w:rPr>
          <w:rFonts w:cstheme="minorHAnsi"/>
          <w:b/>
          <w:i/>
          <w:sz w:val="24"/>
          <w:szCs w:val="24"/>
        </w:rPr>
        <w:t xml:space="preserve">                                                       Pozdrawiam i życzę owocnej pracy. Arkadiusz Załęski.</w:t>
      </w:r>
    </w:p>
    <w:p w:rsidR="008517C5" w:rsidRPr="008517C5" w:rsidRDefault="008517C5" w:rsidP="00703C6A">
      <w:pPr>
        <w:spacing w:after="0" w:line="240" w:lineRule="auto"/>
        <w:jc w:val="both"/>
        <w:rPr>
          <w:rFonts w:cstheme="minorHAnsi"/>
          <w:b/>
          <w:i/>
          <w:sz w:val="8"/>
          <w:szCs w:val="8"/>
        </w:rPr>
      </w:pPr>
    </w:p>
    <w:p w:rsidR="008517C5" w:rsidRDefault="008517C5" w:rsidP="00703C6A">
      <w:pPr>
        <w:spacing w:after="0" w:line="240" w:lineRule="auto"/>
        <w:jc w:val="both"/>
        <w:rPr>
          <w:sz w:val="24"/>
          <w:szCs w:val="24"/>
        </w:rPr>
      </w:pPr>
      <w:r>
        <w:rPr>
          <w:sz w:val="24"/>
          <w:szCs w:val="24"/>
        </w:rPr>
        <w:t xml:space="preserve">       </w:t>
      </w:r>
      <w:r w:rsidRPr="008517C5">
        <w:rPr>
          <w:sz w:val="24"/>
          <w:szCs w:val="24"/>
        </w:rPr>
        <w:t xml:space="preserve">Przy przechowywaniu towarów należy również uwzględnić czynniki naturalne, które mogą niekorzystnie na nie wpłynąć. Zalicza się do nich: </w:t>
      </w:r>
    </w:p>
    <w:p w:rsidR="008517C5" w:rsidRPr="008517C5" w:rsidRDefault="008517C5" w:rsidP="00703C6A">
      <w:pPr>
        <w:pStyle w:val="Akapitzlist"/>
        <w:numPr>
          <w:ilvl w:val="0"/>
          <w:numId w:val="32"/>
        </w:numPr>
        <w:spacing w:after="0" w:line="240" w:lineRule="auto"/>
        <w:jc w:val="both"/>
        <w:rPr>
          <w:rFonts w:cstheme="minorHAnsi"/>
          <w:b/>
          <w:i/>
          <w:sz w:val="24"/>
          <w:szCs w:val="24"/>
        </w:rPr>
      </w:pPr>
      <w:r w:rsidRPr="008517C5">
        <w:rPr>
          <w:sz w:val="24"/>
          <w:szCs w:val="24"/>
        </w:rPr>
        <w:t>wilgotność,</w:t>
      </w:r>
    </w:p>
    <w:p w:rsidR="008517C5" w:rsidRPr="008517C5" w:rsidRDefault="008517C5" w:rsidP="00703C6A">
      <w:pPr>
        <w:pStyle w:val="Akapitzlist"/>
        <w:numPr>
          <w:ilvl w:val="0"/>
          <w:numId w:val="32"/>
        </w:numPr>
        <w:spacing w:after="0" w:line="240" w:lineRule="auto"/>
        <w:jc w:val="both"/>
        <w:rPr>
          <w:rFonts w:cstheme="minorHAnsi"/>
          <w:b/>
          <w:i/>
          <w:sz w:val="24"/>
          <w:szCs w:val="24"/>
        </w:rPr>
      </w:pPr>
      <w:r w:rsidRPr="008517C5">
        <w:rPr>
          <w:sz w:val="24"/>
          <w:szCs w:val="24"/>
        </w:rPr>
        <w:t>temperaturę,</w:t>
      </w:r>
    </w:p>
    <w:p w:rsidR="008517C5" w:rsidRPr="008517C5" w:rsidRDefault="008517C5" w:rsidP="00703C6A">
      <w:pPr>
        <w:pStyle w:val="Akapitzlist"/>
        <w:numPr>
          <w:ilvl w:val="0"/>
          <w:numId w:val="32"/>
        </w:numPr>
        <w:spacing w:after="0" w:line="240" w:lineRule="auto"/>
        <w:jc w:val="both"/>
        <w:rPr>
          <w:rFonts w:cstheme="minorHAnsi"/>
          <w:b/>
          <w:i/>
          <w:sz w:val="24"/>
          <w:szCs w:val="24"/>
        </w:rPr>
      </w:pPr>
      <w:r w:rsidRPr="008517C5">
        <w:rPr>
          <w:sz w:val="24"/>
          <w:szCs w:val="24"/>
        </w:rPr>
        <w:t>skład chemiczny powietrza,</w:t>
      </w:r>
    </w:p>
    <w:p w:rsidR="008517C5" w:rsidRPr="008517C5" w:rsidRDefault="008517C5" w:rsidP="00703C6A">
      <w:pPr>
        <w:pStyle w:val="Akapitzlist"/>
        <w:numPr>
          <w:ilvl w:val="0"/>
          <w:numId w:val="32"/>
        </w:numPr>
        <w:spacing w:after="0" w:line="240" w:lineRule="auto"/>
        <w:jc w:val="both"/>
        <w:rPr>
          <w:rFonts w:cstheme="minorHAnsi"/>
          <w:b/>
          <w:i/>
          <w:sz w:val="24"/>
          <w:szCs w:val="24"/>
        </w:rPr>
      </w:pPr>
      <w:r w:rsidRPr="008517C5">
        <w:rPr>
          <w:sz w:val="24"/>
          <w:szCs w:val="24"/>
        </w:rPr>
        <w:t>dostęp światła,</w:t>
      </w:r>
    </w:p>
    <w:p w:rsidR="008517C5" w:rsidRPr="008517C5" w:rsidRDefault="008517C5" w:rsidP="00703C6A">
      <w:pPr>
        <w:pStyle w:val="Akapitzlist"/>
        <w:numPr>
          <w:ilvl w:val="0"/>
          <w:numId w:val="32"/>
        </w:numPr>
        <w:spacing w:after="0" w:line="240" w:lineRule="auto"/>
        <w:jc w:val="both"/>
        <w:rPr>
          <w:rFonts w:cstheme="minorHAnsi"/>
          <w:b/>
          <w:i/>
          <w:sz w:val="24"/>
          <w:szCs w:val="24"/>
        </w:rPr>
      </w:pPr>
      <w:r w:rsidRPr="008517C5">
        <w:rPr>
          <w:sz w:val="24"/>
          <w:szCs w:val="24"/>
        </w:rPr>
        <w:t>drobnoustroje.</w:t>
      </w:r>
    </w:p>
    <w:p w:rsidR="008517C5" w:rsidRDefault="008517C5" w:rsidP="00703C6A">
      <w:pPr>
        <w:spacing w:after="0" w:line="240" w:lineRule="auto"/>
        <w:jc w:val="both"/>
        <w:rPr>
          <w:rFonts w:cstheme="minorHAnsi"/>
          <w:b/>
          <w:i/>
          <w:sz w:val="8"/>
          <w:szCs w:val="8"/>
        </w:rPr>
      </w:pPr>
    </w:p>
    <w:p w:rsidR="008517C5" w:rsidRDefault="008517C5" w:rsidP="00703C6A">
      <w:pPr>
        <w:spacing w:after="0" w:line="240" w:lineRule="auto"/>
        <w:jc w:val="both"/>
        <w:rPr>
          <w:sz w:val="24"/>
          <w:szCs w:val="24"/>
        </w:rPr>
      </w:pPr>
      <w:r>
        <w:rPr>
          <w:b/>
          <w:color w:val="00B050"/>
          <w:sz w:val="24"/>
          <w:szCs w:val="24"/>
        </w:rPr>
        <w:t xml:space="preserve">       </w:t>
      </w:r>
      <w:r w:rsidRPr="008517C5">
        <w:rPr>
          <w:b/>
          <w:color w:val="00B050"/>
          <w:sz w:val="24"/>
          <w:szCs w:val="24"/>
        </w:rPr>
        <w:t>Wilgotność powietrza</w:t>
      </w:r>
      <w:r w:rsidRPr="008517C5">
        <w:rPr>
          <w:sz w:val="24"/>
          <w:szCs w:val="24"/>
        </w:rPr>
        <w:t xml:space="preserve"> w magazynie to zawartość pary wodnej w powietrzu.</w:t>
      </w:r>
    </w:p>
    <w:p w:rsidR="008517C5" w:rsidRPr="008517C5" w:rsidRDefault="008517C5" w:rsidP="00703C6A">
      <w:pPr>
        <w:spacing w:after="0" w:line="240" w:lineRule="auto"/>
        <w:jc w:val="both"/>
        <w:rPr>
          <w:sz w:val="8"/>
          <w:szCs w:val="8"/>
        </w:rPr>
      </w:pPr>
    </w:p>
    <w:p w:rsidR="008517C5" w:rsidRDefault="008517C5" w:rsidP="00703C6A">
      <w:pPr>
        <w:spacing w:after="0" w:line="240" w:lineRule="auto"/>
        <w:jc w:val="both"/>
        <w:rPr>
          <w:sz w:val="24"/>
          <w:szCs w:val="24"/>
        </w:rPr>
      </w:pPr>
      <w:r>
        <w:rPr>
          <w:sz w:val="24"/>
          <w:szCs w:val="24"/>
        </w:rPr>
        <w:t xml:space="preserve">       </w:t>
      </w:r>
      <w:r w:rsidRPr="008517C5">
        <w:rPr>
          <w:sz w:val="24"/>
          <w:szCs w:val="24"/>
        </w:rPr>
        <w:t>Człowiek nie jest w stanie ocenić wilgotności powiet</w:t>
      </w:r>
      <w:r>
        <w:rPr>
          <w:sz w:val="24"/>
          <w:szCs w:val="24"/>
        </w:rPr>
        <w:t xml:space="preserve">rza panującej w magazynie. Jego </w:t>
      </w:r>
      <w:r w:rsidRPr="008517C5">
        <w:rPr>
          <w:sz w:val="24"/>
          <w:szCs w:val="24"/>
        </w:rPr>
        <w:t xml:space="preserve">subiektywna ocena może być zafałszowana przez złe samopoczucie czy wyższą temperaturę w magazynie. Dlatego istotne jest wykorzystywanie urządzeń do pomiaru wilgotności. </w:t>
      </w:r>
      <w:r>
        <w:rPr>
          <w:sz w:val="24"/>
          <w:szCs w:val="24"/>
        </w:rPr>
        <w:t xml:space="preserve">   </w:t>
      </w:r>
    </w:p>
    <w:p w:rsidR="008517C5" w:rsidRDefault="008517C5" w:rsidP="00703C6A">
      <w:pPr>
        <w:spacing w:after="0" w:line="240" w:lineRule="auto"/>
        <w:jc w:val="both"/>
        <w:rPr>
          <w:sz w:val="24"/>
          <w:szCs w:val="24"/>
        </w:rPr>
      </w:pPr>
      <w:r>
        <w:rPr>
          <w:sz w:val="24"/>
          <w:szCs w:val="24"/>
        </w:rPr>
        <w:t xml:space="preserve">       </w:t>
      </w:r>
      <w:r w:rsidRPr="008517C5">
        <w:rPr>
          <w:sz w:val="24"/>
          <w:szCs w:val="24"/>
        </w:rPr>
        <w:t>Nieodpowiedni poziom wilgotności ma bardzo negatywny wpływ na magazynowane towary. Zarówno suche, jak i wilgotne powietrze może obniżyć jakość produktów. Wilgotność może być względna i bezwzględna.</w:t>
      </w:r>
    </w:p>
    <w:p w:rsidR="008517C5" w:rsidRDefault="008517C5" w:rsidP="00703C6A">
      <w:pPr>
        <w:spacing w:after="0" w:line="240" w:lineRule="auto"/>
        <w:jc w:val="both"/>
        <w:rPr>
          <w:sz w:val="24"/>
          <w:szCs w:val="24"/>
        </w:rPr>
      </w:pPr>
      <w:r w:rsidRPr="008517C5">
        <w:rPr>
          <w:b/>
          <w:color w:val="00B050"/>
          <w:sz w:val="24"/>
          <w:szCs w:val="24"/>
        </w:rPr>
        <w:t xml:space="preserve">       Wilgotność bezwzględna</w:t>
      </w:r>
      <w:r w:rsidRPr="008517C5">
        <w:rPr>
          <w:sz w:val="24"/>
          <w:szCs w:val="24"/>
        </w:rPr>
        <w:t xml:space="preserve"> to ilość pary wodnej (masa) w  1 cm3 powietrza. </w:t>
      </w:r>
      <w:r w:rsidRPr="008517C5">
        <w:rPr>
          <w:b/>
          <w:color w:val="00B050"/>
          <w:sz w:val="24"/>
          <w:szCs w:val="24"/>
        </w:rPr>
        <w:t>Wilgotność</w:t>
      </w:r>
      <w:r w:rsidRPr="008517C5">
        <w:rPr>
          <w:sz w:val="24"/>
          <w:szCs w:val="24"/>
        </w:rPr>
        <w:t xml:space="preserve"> </w:t>
      </w:r>
      <w:r w:rsidRPr="008517C5">
        <w:rPr>
          <w:b/>
          <w:color w:val="00B050"/>
          <w:sz w:val="24"/>
          <w:szCs w:val="24"/>
        </w:rPr>
        <w:t>względna</w:t>
      </w:r>
      <w:r w:rsidRPr="008517C5">
        <w:rPr>
          <w:sz w:val="24"/>
          <w:szCs w:val="24"/>
        </w:rPr>
        <w:t xml:space="preserve"> to stosunek masy pary wodnej zawartej w  określonej objętości powietrza do masy pary, która nasyciłaby tę objętość w tej samej temperaturze. W magazynach stosuje się pomiar wilgotności względnej powietrza. Optymalną wilgotność względną przechowywania niektórych</w:t>
      </w:r>
      <w:r w:rsidR="00703C6A">
        <w:rPr>
          <w:sz w:val="24"/>
          <w:szCs w:val="24"/>
        </w:rPr>
        <w:t xml:space="preserve"> artykułów podano w tabeli.</w:t>
      </w:r>
      <w:r w:rsidRPr="008517C5">
        <w:rPr>
          <w:sz w:val="24"/>
          <w:szCs w:val="24"/>
        </w:rPr>
        <w:t xml:space="preserve"> </w:t>
      </w:r>
    </w:p>
    <w:p w:rsidR="00703C6A" w:rsidRPr="00703C6A" w:rsidRDefault="00703C6A" w:rsidP="00703C6A">
      <w:pPr>
        <w:spacing w:after="0" w:line="240" w:lineRule="auto"/>
        <w:jc w:val="both"/>
        <w:rPr>
          <w:sz w:val="8"/>
          <w:szCs w:val="8"/>
        </w:rPr>
      </w:pPr>
    </w:p>
    <w:p w:rsidR="008517C5" w:rsidRPr="00703C6A" w:rsidRDefault="008517C5" w:rsidP="008517C5">
      <w:pPr>
        <w:spacing w:after="0"/>
        <w:jc w:val="both"/>
        <w:rPr>
          <w:sz w:val="2"/>
          <w:szCs w:val="2"/>
        </w:rPr>
      </w:pPr>
    </w:p>
    <w:p w:rsidR="008517C5" w:rsidRDefault="008517C5" w:rsidP="008517C5">
      <w:pPr>
        <w:spacing w:after="0"/>
        <w:jc w:val="center"/>
        <w:rPr>
          <w:sz w:val="24"/>
          <w:szCs w:val="24"/>
        </w:rPr>
      </w:pPr>
      <w:r>
        <w:rPr>
          <w:noProof/>
          <w:sz w:val="24"/>
          <w:szCs w:val="24"/>
          <w:lang w:eastAsia="pl-PL"/>
        </w:rPr>
        <w:drawing>
          <wp:inline distT="0" distB="0" distL="0" distR="0">
            <wp:extent cx="4160179" cy="286015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86414" cy="2878195"/>
                    </a:xfrm>
                    <a:prstGeom prst="rect">
                      <a:avLst/>
                    </a:prstGeom>
                    <a:noFill/>
                    <a:ln w="9525">
                      <a:noFill/>
                      <a:miter lim="800000"/>
                      <a:headEnd/>
                      <a:tailEnd/>
                    </a:ln>
                  </pic:spPr>
                </pic:pic>
              </a:graphicData>
            </a:graphic>
          </wp:inline>
        </w:drawing>
      </w:r>
    </w:p>
    <w:p w:rsidR="008517C5" w:rsidRDefault="008517C5" w:rsidP="00703C6A">
      <w:pPr>
        <w:spacing w:after="0" w:line="240" w:lineRule="auto"/>
        <w:jc w:val="both"/>
        <w:rPr>
          <w:sz w:val="24"/>
          <w:szCs w:val="24"/>
        </w:rPr>
      </w:pPr>
      <w:r>
        <w:rPr>
          <w:sz w:val="24"/>
          <w:szCs w:val="24"/>
        </w:rPr>
        <w:t xml:space="preserve">       </w:t>
      </w:r>
      <w:r w:rsidRPr="008517C5">
        <w:rPr>
          <w:sz w:val="24"/>
          <w:szCs w:val="24"/>
        </w:rPr>
        <w:t xml:space="preserve">Zbyt wysoki poziom wilgotności powietrza wpływa też negatywnie na opakowanie produktu. Opakowania kartonowe ulegają zawilgoceniu, przez co tracą wytrzymałość. </w:t>
      </w:r>
      <w:r w:rsidRPr="008517C5">
        <w:rPr>
          <w:sz w:val="24"/>
          <w:szCs w:val="24"/>
        </w:rPr>
        <w:lastRenderedPageBreak/>
        <w:t xml:space="preserve">Zawilgocone opakowanie kartonowe wpływa na obniżenie jakości produktu, ponieważ wilgoć może dostać się do środka opakowania i spowodować zbrylenie towaru. Opakowania metalowe ulegają korozji, co nie tylko wpływa negatywnie na ich wygląd, lecz także powoduje, że produkt nie nadaje się do spożycia (opakowanie nie spełnia norm). </w:t>
      </w:r>
    </w:p>
    <w:p w:rsidR="008517C5" w:rsidRDefault="008517C5" w:rsidP="00703C6A">
      <w:pPr>
        <w:spacing w:after="0" w:line="240" w:lineRule="auto"/>
        <w:jc w:val="both"/>
        <w:rPr>
          <w:sz w:val="24"/>
          <w:szCs w:val="24"/>
        </w:rPr>
      </w:pPr>
      <w:r>
        <w:rPr>
          <w:sz w:val="24"/>
          <w:szCs w:val="24"/>
        </w:rPr>
        <w:t xml:space="preserve">       </w:t>
      </w:r>
      <w:r w:rsidRPr="008517C5">
        <w:rPr>
          <w:sz w:val="24"/>
          <w:szCs w:val="24"/>
        </w:rPr>
        <w:t>Z kolei zbyt suche powietrze powoduje, że towar wysycha, zmienia swoją konsystencję, pęka lub się kurczy.</w:t>
      </w:r>
    </w:p>
    <w:p w:rsidR="00794E8C" w:rsidRPr="00794E8C" w:rsidRDefault="00794E8C" w:rsidP="00703C6A">
      <w:pPr>
        <w:spacing w:after="0" w:line="240" w:lineRule="auto"/>
        <w:jc w:val="both"/>
        <w:rPr>
          <w:sz w:val="8"/>
          <w:szCs w:val="8"/>
        </w:rPr>
      </w:pPr>
    </w:p>
    <w:p w:rsidR="00794E8C" w:rsidRDefault="00794E8C" w:rsidP="00703C6A">
      <w:pPr>
        <w:spacing w:after="0" w:line="240" w:lineRule="auto"/>
        <w:jc w:val="both"/>
        <w:rPr>
          <w:sz w:val="24"/>
          <w:szCs w:val="24"/>
        </w:rPr>
      </w:pPr>
      <w:r>
        <w:rPr>
          <w:sz w:val="24"/>
          <w:szCs w:val="24"/>
        </w:rPr>
        <w:t xml:space="preserve">       </w:t>
      </w:r>
      <w:r w:rsidRPr="00794E8C">
        <w:rPr>
          <w:sz w:val="24"/>
          <w:szCs w:val="24"/>
        </w:rPr>
        <w:t xml:space="preserve">Wymagania dotyczące przechowywania są różne dla poszczególnych towarów i określone w odpowiednich normach. Zróżnicowanie norm dotyczących parametrów przechowywania w magazynie wiąże się ze stopniem wrażliwości ładunku. Odporność towaru na działanie wilgoci jest uzależniona od jego budowy, własności fizycznych i chemicznych, sposobu związania wody z ładunkiem oraz zdolności wchłaniania wody. </w:t>
      </w:r>
      <w:r>
        <w:rPr>
          <w:sz w:val="24"/>
          <w:szCs w:val="24"/>
        </w:rPr>
        <w:t xml:space="preserve"> </w:t>
      </w:r>
    </w:p>
    <w:p w:rsidR="00794E8C" w:rsidRDefault="00794E8C" w:rsidP="00703C6A">
      <w:pPr>
        <w:spacing w:after="0" w:line="240" w:lineRule="auto"/>
        <w:jc w:val="both"/>
        <w:rPr>
          <w:sz w:val="24"/>
          <w:szCs w:val="24"/>
        </w:rPr>
      </w:pPr>
      <w:r>
        <w:rPr>
          <w:sz w:val="24"/>
          <w:szCs w:val="24"/>
        </w:rPr>
        <w:t xml:space="preserve">       </w:t>
      </w:r>
      <w:r w:rsidRPr="00794E8C">
        <w:rPr>
          <w:sz w:val="24"/>
          <w:szCs w:val="24"/>
        </w:rPr>
        <w:t xml:space="preserve">Towary higroskopijne wrażliwe na wilgoć powinny być przewożone i przechowywane w warunkach o wilgotności względnej powietrza nieprzekraczającej 70%. Utrzymywanie takiego poziomu wilgotności jest wskazane w przechowywaniu ładunków i określane jako </w:t>
      </w:r>
      <w:r w:rsidRPr="00794E8C">
        <w:rPr>
          <w:b/>
          <w:color w:val="00B050"/>
          <w:sz w:val="24"/>
          <w:szCs w:val="24"/>
        </w:rPr>
        <w:t>wilgotność równoważna</w:t>
      </w:r>
      <w:r w:rsidRPr="00794E8C">
        <w:rPr>
          <w:sz w:val="24"/>
          <w:szCs w:val="24"/>
        </w:rPr>
        <w:t xml:space="preserve"> lub </w:t>
      </w:r>
      <w:r w:rsidRPr="00794E8C">
        <w:rPr>
          <w:b/>
          <w:color w:val="00B050"/>
          <w:sz w:val="24"/>
          <w:szCs w:val="24"/>
        </w:rPr>
        <w:t>równowaga</w:t>
      </w:r>
      <w:r w:rsidRPr="00794E8C">
        <w:rPr>
          <w:sz w:val="24"/>
          <w:szCs w:val="24"/>
        </w:rPr>
        <w:t>. Jeżeli wilgotność równoważna przekroczy 70%, mamy do czynienia z </w:t>
      </w:r>
      <w:r w:rsidRPr="00794E8C">
        <w:rPr>
          <w:b/>
          <w:color w:val="00B050"/>
          <w:sz w:val="24"/>
          <w:szCs w:val="24"/>
        </w:rPr>
        <w:t>wilgotnością krytyczną</w:t>
      </w:r>
      <w:r w:rsidRPr="00794E8C">
        <w:rPr>
          <w:sz w:val="24"/>
          <w:szCs w:val="24"/>
        </w:rPr>
        <w:t>, która znacznie przyspiesza procesy biochemiczne. Natomiast ładunki pochodzenia organicznego wymagają wręcz dostarczania odpowiedniej ilości wilgoci z otoczenia w celu zachowania ich jakości podczas składowania oraz podtrzymania procesów życiowych.</w:t>
      </w:r>
    </w:p>
    <w:p w:rsidR="00794E8C" w:rsidRDefault="00794E8C" w:rsidP="00703C6A">
      <w:pPr>
        <w:spacing w:after="0" w:line="240" w:lineRule="auto"/>
        <w:jc w:val="both"/>
        <w:rPr>
          <w:sz w:val="24"/>
          <w:szCs w:val="24"/>
        </w:rPr>
      </w:pPr>
      <w:r>
        <w:rPr>
          <w:sz w:val="24"/>
          <w:szCs w:val="24"/>
        </w:rPr>
        <w:t xml:space="preserve">       </w:t>
      </w:r>
      <w:r w:rsidRPr="00794E8C">
        <w:rPr>
          <w:sz w:val="24"/>
          <w:szCs w:val="24"/>
        </w:rPr>
        <w:t xml:space="preserve">Głównymi procesami fizycznymi zachodzącymi w czasie przechowywania ładunków są parowanie wody i pochłanianie wody przez przechowywany produkt. </w:t>
      </w:r>
    </w:p>
    <w:p w:rsidR="00794E8C" w:rsidRDefault="00794E8C" w:rsidP="00703C6A">
      <w:pPr>
        <w:spacing w:after="0" w:line="240" w:lineRule="auto"/>
        <w:jc w:val="both"/>
        <w:rPr>
          <w:b/>
          <w:color w:val="00B050"/>
          <w:sz w:val="24"/>
          <w:szCs w:val="24"/>
        </w:rPr>
      </w:pPr>
      <w:r>
        <w:rPr>
          <w:sz w:val="24"/>
          <w:szCs w:val="24"/>
        </w:rPr>
        <w:t xml:space="preserve">       </w:t>
      </w:r>
      <w:r w:rsidRPr="00794E8C">
        <w:rPr>
          <w:sz w:val="24"/>
          <w:szCs w:val="24"/>
        </w:rPr>
        <w:t xml:space="preserve">Należy zadać sobie pytanie: </w:t>
      </w:r>
      <w:r w:rsidRPr="00794E8C">
        <w:rPr>
          <w:b/>
          <w:color w:val="00B050"/>
          <w:sz w:val="24"/>
          <w:szCs w:val="24"/>
        </w:rPr>
        <w:t xml:space="preserve">Od czego zależy to, czy produkt będzie chłonął wodę, czy ją tracił? </w:t>
      </w:r>
    </w:p>
    <w:p w:rsidR="00794E8C" w:rsidRPr="00794E8C" w:rsidRDefault="00794E8C" w:rsidP="00703C6A">
      <w:pPr>
        <w:spacing w:after="0" w:line="240" w:lineRule="auto"/>
        <w:jc w:val="both"/>
        <w:rPr>
          <w:b/>
          <w:color w:val="00B050"/>
          <w:sz w:val="8"/>
          <w:szCs w:val="8"/>
        </w:rPr>
      </w:pPr>
    </w:p>
    <w:p w:rsidR="00794E8C" w:rsidRDefault="00794E8C" w:rsidP="00794E8C">
      <w:pPr>
        <w:spacing w:after="0" w:line="240" w:lineRule="auto"/>
        <w:jc w:val="both"/>
        <w:rPr>
          <w:sz w:val="24"/>
          <w:szCs w:val="24"/>
        </w:rPr>
      </w:pPr>
      <w:r>
        <w:rPr>
          <w:sz w:val="24"/>
          <w:szCs w:val="24"/>
        </w:rPr>
        <w:t xml:space="preserve">       </w:t>
      </w:r>
      <w:r w:rsidRPr="00794E8C">
        <w:rPr>
          <w:sz w:val="24"/>
          <w:szCs w:val="24"/>
        </w:rPr>
        <w:t>Produkt traci wodę, czyli wysycha, podczas procesu parowania, który ma miejsce, jeśli wilgotność powietrza jest mniejsza od wilgotności odpowiadającej stanowi równowagi higroskopijnej. Produkt będzie wysychał aż do momentu osiągnięcia stanu równowagi higroskopijnej. Procesy wchłaniania bądź utraty wody zachodzą w produktach pochodzenia roślinnego i zwierzęcego</w:t>
      </w:r>
      <w:r>
        <w:rPr>
          <w:sz w:val="24"/>
          <w:szCs w:val="24"/>
        </w:rPr>
        <w:t>.</w:t>
      </w:r>
    </w:p>
    <w:p w:rsidR="00797732" w:rsidRDefault="00794E8C" w:rsidP="00794E8C">
      <w:pPr>
        <w:spacing w:after="0" w:line="240" w:lineRule="auto"/>
        <w:jc w:val="both"/>
        <w:rPr>
          <w:sz w:val="24"/>
          <w:szCs w:val="24"/>
        </w:rPr>
      </w:pPr>
      <w:r>
        <w:rPr>
          <w:sz w:val="24"/>
          <w:szCs w:val="24"/>
        </w:rPr>
        <w:t xml:space="preserve">       </w:t>
      </w:r>
      <w:r w:rsidRPr="00794E8C">
        <w:rPr>
          <w:sz w:val="24"/>
          <w:szCs w:val="24"/>
        </w:rPr>
        <w:t>Intensywne oddychanie produktu, nazywane również dojrzewaniem, wiąże się z tym,</w:t>
      </w:r>
      <w:r w:rsidR="00797732">
        <w:rPr>
          <w:sz w:val="24"/>
          <w:szCs w:val="24"/>
        </w:rPr>
        <w:t xml:space="preserve">               </w:t>
      </w:r>
      <w:r w:rsidRPr="00794E8C">
        <w:rPr>
          <w:sz w:val="24"/>
          <w:szCs w:val="24"/>
        </w:rPr>
        <w:t xml:space="preserve">że produkt oddaje wodę. Prowadzi to do wzrostu temperatury produktu, </w:t>
      </w:r>
      <w:r w:rsidR="00797732">
        <w:rPr>
          <w:sz w:val="24"/>
          <w:szCs w:val="24"/>
        </w:rPr>
        <w:t xml:space="preserve">                                            </w:t>
      </w:r>
      <w:r w:rsidRPr="00794E8C">
        <w:rPr>
          <w:sz w:val="24"/>
          <w:szCs w:val="24"/>
        </w:rPr>
        <w:t xml:space="preserve">a  przy niezachowaniu odpowiedniego obiegu powietrza powoduje samozagrzewanie się, zaparzanie, gnicie, a w skrajnych przypadkach – nawet samozapłon produktu. </w:t>
      </w:r>
    </w:p>
    <w:p w:rsidR="00ED301A" w:rsidRPr="00ED301A" w:rsidRDefault="00797732" w:rsidP="00ED301A">
      <w:pPr>
        <w:spacing w:after="0" w:line="240" w:lineRule="auto"/>
        <w:jc w:val="both"/>
        <w:rPr>
          <w:rFonts w:cstheme="minorHAnsi"/>
          <w:b/>
          <w:i/>
          <w:sz w:val="24"/>
          <w:szCs w:val="24"/>
        </w:rPr>
      </w:pPr>
      <w:r>
        <w:rPr>
          <w:sz w:val="24"/>
          <w:szCs w:val="24"/>
        </w:rPr>
        <w:t xml:space="preserve">       </w:t>
      </w:r>
      <w:r w:rsidR="00794E8C" w:rsidRPr="00794E8C">
        <w:rPr>
          <w:sz w:val="24"/>
          <w:szCs w:val="24"/>
        </w:rPr>
        <w:t xml:space="preserve">Ważne jest, aby przygotowanie towarów do magazynowania obejmowało kontrolę wilgotności powietrza. Niezachowanie odpowiednich parametrów przechowywania </w:t>
      </w:r>
      <w:r>
        <w:rPr>
          <w:sz w:val="24"/>
          <w:szCs w:val="24"/>
        </w:rPr>
        <w:t xml:space="preserve">                     </w:t>
      </w:r>
      <w:r w:rsidR="00794E8C" w:rsidRPr="00794E8C">
        <w:rPr>
          <w:sz w:val="24"/>
          <w:szCs w:val="24"/>
        </w:rPr>
        <w:t xml:space="preserve">w  początkowej fazie ma wpływ na przyszłą przydatność produktów. Może to spowodować, że przechowywane metale ulegną </w:t>
      </w:r>
      <w:r w:rsidR="00794E8C" w:rsidRPr="00797732">
        <w:rPr>
          <w:b/>
          <w:color w:val="00B050"/>
          <w:sz w:val="24"/>
          <w:szCs w:val="24"/>
        </w:rPr>
        <w:t>korozji</w:t>
      </w:r>
      <w:r w:rsidR="00794E8C" w:rsidRPr="00794E8C">
        <w:rPr>
          <w:sz w:val="24"/>
          <w:szCs w:val="24"/>
        </w:rPr>
        <w:t>, przez którą rozumie się zachodzenie procesów chemicznych i  elektrochemicznych wskutek oddziaływania środowiska zewnętrznego. Jest to bardzo niebezpieczne zjawisko, które może doprowadzić do skażenia przechowywanych produktów.</w:t>
      </w:r>
      <w:r w:rsidR="00ED301A">
        <w:rPr>
          <w:rFonts w:cstheme="minorHAnsi"/>
          <w:b/>
          <w:i/>
          <w:sz w:val="24"/>
          <w:szCs w:val="24"/>
        </w:rPr>
        <w:t xml:space="preserve"> </w:t>
      </w:r>
      <w:r w:rsidRPr="00ED301A">
        <w:rPr>
          <w:b/>
          <w:color w:val="00B050"/>
          <w:sz w:val="24"/>
          <w:szCs w:val="24"/>
        </w:rPr>
        <w:t>Czynnikami wywołującym proces korozji</w:t>
      </w:r>
      <w:r w:rsidRPr="00ED301A">
        <w:rPr>
          <w:sz w:val="24"/>
          <w:szCs w:val="24"/>
        </w:rPr>
        <w:t xml:space="preserve"> są: </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 xml:space="preserve">wilgotność względna powietrza, </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skład atmosfery,</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wielkość opadów deszczu,</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czas przebywania elektrolitu na powierzchni metalu,</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temperatura,</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stan fizyczno-chemiczny powierzchni metalu,</w:t>
      </w:r>
    </w:p>
    <w:p w:rsid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stopień obróbki metalu,</w:t>
      </w:r>
    </w:p>
    <w:p w:rsidR="003E5C33" w:rsidRPr="00ED301A" w:rsidRDefault="00797732" w:rsidP="00ED301A">
      <w:pPr>
        <w:pStyle w:val="Akapitzlist"/>
        <w:numPr>
          <w:ilvl w:val="0"/>
          <w:numId w:val="34"/>
        </w:numPr>
        <w:autoSpaceDE w:val="0"/>
        <w:autoSpaceDN w:val="0"/>
        <w:adjustRightInd w:val="0"/>
        <w:spacing w:after="0" w:line="240" w:lineRule="auto"/>
        <w:jc w:val="both"/>
        <w:rPr>
          <w:sz w:val="24"/>
          <w:szCs w:val="24"/>
        </w:rPr>
      </w:pPr>
      <w:r w:rsidRPr="00ED301A">
        <w:rPr>
          <w:sz w:val="24"/>
          <w:szCs w:val="24"/>
        </w:rPr>
        <w:t>skład chemiczny metalu.</w:t>
      </w:r>
    </w:p>
    <w:sectPr w:rsidR="003E5C33" w:rsidRPr="00ED301A" w:rsidSect="003E5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54"/>
    <w:multiLevelType w:val="hybridMultilevel"/>
    <w:tmpl w:val="16F2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A60C21"/>
    <w:multiLevelType w:val="hybridMultilevel"/>
    <w:tmpl w:val="38A0E5A2"/>
    <w:lvl w:ilvl="0" w:tplc="47A4C58C">
      <w:numFmt w:val="bullet"/>
      <w:lvlText w:val="•"/>
      <w:lvlJc w:val="left"/>
      <w:pPr>
        <w:ind w:left="720" w:hanging="360"/>
      </w:pPr>
      <w:rPr>
        <w:rFonts w:ascii="Calibri" w:eastAsiaTheme="minorHAnsi" w:hAnsi="Calibri" w:cs="Calibri"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CE723A"/>
    <w:multiLevelType w:val="hybridMultilevel"/>
    <w:tmpl w:val="F33034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8022B9"/>
    <w:multiLevelType w:val="hybridMultilevel"/>
    <w:tmpl w:val="898C64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46E9A"/>
    <w:multiLevelType w:val="hybridMultilevel"/>
    <w:tmpl w:val="901E42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53586A"/>
    <w:multiLevelType w:val="hybridMultilevel"/>
    <w:tmpl w:val="2D301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A6312C"/>
    <w:multiLevelType w:val="hybridMultilevel"/>
    <w:tmpl w:val="1DE8B9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DF5209"/>
    <w:multiLevelType w:val="hybridMultilevel"/>
    <w:tmpl w:val="9EE2E31C"/>
    <w:lvl w:ilvl="0" w:tplc="E064FFCA">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FA640D"/>
    <w:multiLevelType w:val="hybridMultilevel"/>
    <w:tmpl w:val="3028D6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D0779F"/>
    <w:multiLevelType w:val="hybridMultilevel"/>
    <w:tmpl w:val="C43487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611764"/>
    <w:multiLevelType w:val="hybridMultilevel"/>
    <w:tmpl w:val="2868766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nsid w:val="1C731821"/>
    <w:multiLevelType w:val="hybridMultilevel"/>
    <w:tmpl w:val="E3722C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9F1D76"/>
    <w:multiLevelType w:val="hybridMultilevel"/>
    <w:tmpl w:val="E3548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2B5E5D"/>
    <w:multiLevelType w:val="hybridMultilevel"/>
    <w:tmpl w:val="A0568F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21089"/>
    <w:multiLevelType w:val="hybridMultilevel"/>
    <w:tmpl w:val="FACCE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2424D0"/>
    <w:multiLevelType w:val="hybridMultilevel"/>
    <w:tmpl w:val="DBC80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DB2359"/>
    <w:multiLevelType w:val="hybridMultilevel"/>
    <w:tmpl w:val="448073A8"/>
    <w:lvl w:ilvl="0" w:tplc="8886F0D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6D42BC"/>
    <w:multiLevelType w:val="hybridMultilevel"/>
    <w:tmpl w:val="F328CD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F7253A"/>
    <w:multiLevelType w:val="hybridMultilevel"/>
    <w:tmpl w:val="ABE626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187E63"/>
    <w:multiLevelType w:val="hybridMultilevel"/>
    <w:tmpl w:val="C4B62E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0314B"/>
    <w:multiLevelType w:val="hybridMultilevel"/>
    <w:tmpl w:val="69C89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723811"/>
    <w:multiLevelType w:val="hybridMultilevel"/>
    <w:tmpl w:val="667633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D52417"/>
    <w:multiLevelType w:val="hybridMultilevel"/>
    <w:tmpl w:val="71928F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F32E6E"/>
    <w:multiLevelType w:val="hybridMultilevel"/>
    <w:tmpl w:val="3E3CEB5A"/>
    <w:lvl w:ilvl="0" w:tplc="92703950">
      <w:numFmt w:val="bullet"/>
      <w:lvlText w:val="•"/>
      <w:lvlJc w:val="left"/>
      <w:pPr>
        <w:ind w:left="420" w:hanging="360"/>
      </w:pPr>
      <w:rPr>
        <w:rFonts w:ascii="Calibri" w:eastAsiaTheme="minorHAnsi" w:hAnsi="Calibri" w:cs="Calibri" w:hint="default"/>
        <w:color w:val="auto"/>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4">
    <w:nsid w:val="52751D07"/>
    <w:multiLevelType w:val="hybridMultilevel"/>
    <w:tmpl w:val="92449F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6137181"/>
    <w:multiLevelType w:val="hybridMultilevel"/>
    <w:tmpl w:val="816ED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3B1739"/>
    <w:multiLevelType w:val="hybridMultilevel"/>
    <w:tmpl w:val="3AF2CE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75477D"/>
    <w:multiLevelType w:val="hybridMultilevel"/>
    <w:tmpl w:val="9EB61E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992C33"/>
    <w:multiLevelType w:val="hybridMultilevel"/>
    <w:tmpl w:val="BBBE0E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ED76C49"/>
    <w:multiLevelType w:val="hybridMultilevel"/>
    <w:tmpl w:val="3B72E30A"/>
    <w:lvl w:ilvl="0" w:tplc="715A1C62">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05373F6"/>
    <w:multiLevelType w:val="hybridMultilevel"/>
    <w:tmpl w:val="E9E478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C45A7B"/>
    <w:multiLevelType w:val="hybridMultilevel"/>
    <w:tmpl w:val="EB328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267ADA"/>
    <w:multiLevelType w:val="hybridMultilevel"/>
    <w:tmpl w:val="7F58B4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8651A4"/>
    <w:multiLevelType w:val="hybridMultilevel"/>
    <w:tmpl w:val="9746DD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AE2C9A"/>
    <w:multiLevelType w:val="hybridMultilevel"/>
    <w:tmpl w:val="A20883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6"/>
  </w:num>
  <w:num w:numId="4">
    <w:abstractNumId w:val="12"/>
  </w:num>
  <w:num w:numId="5">
    <w:abstractNumId w:val="5"/>
  </w:num>
  <w:num w:numId="6">
    <w:abstractNumId w:val="33"/>
  </w:num>
  <w:num w:numId="7">
    <w:abstractNumId w:val="13"/>
  </w:num>
  <w:num w:numId="8">
    <w:abstractNumId w:val="11"/>
  </w:num>
  <w:num w:numId="9">
    <w:abstractNumId w:val="27"/>
  </w:num>
  <w:num w:numId="10">
    <w:abstractNumId w:val="30"/>
  </w:num>
  <w:num w:numId="11">
    <w:abstractNumId w:val="18"/>
  </w:num>
  <w:num w:numId="12">
    <w:abstractNumId w:val="26"/>
  </w:num>
  <w:num w:numId="13">
    <w:abstractNumId w:val="0"/>
  </w:num>
  <w:num w:numId="14">
    <w:abstractNumId w:val="31"/>
  </w:num>
  <w:num w:numId="15">
    <w:abstractNumId w:val="25"/>
  </w:num>
  <w:num w:numId="16">
    <w:abstractNumId w:val="14"/>
  </w:num>
  <w:num w:numId="17">
    <w:abstractNumId w:val="21"/>
  </w:num>
  <w:num w:numId="18">
    <w:abstractNumId w:val="8"/>
  </w:num>
  <w:num w:numId="19">
    <w:abstractNumId w:val="10"/>
  </w:num>
  <w:num w:numId="20">
    <w:abstractNumId w:val="23"/>
  </w:num>
  <w:num w:numId="21">
    <w:abstractNumId w:val="15"/>
  </w:num>
  <w:num w:numId="22">
    <w:abstractNumId w:val="32"/>
  </w:num>
  <w:num w:numId="23">
    <w:abstractNumId w:val="7"/>
  </w:num>
  <w:num w:numId="24">
    <w:abstractNumId w:val="28"/>
  </w:num>
  <w:num w:numId="25">
    <w:abstractNumId w:val="29"/>
  </w:num>
  <w:num w:numId="26">
    <w:abstractNumId w:val="17"/>
  </w:num>
  <w:num w:numId="27">
    <w:abstractNumId w:val="2"/>
  </w:num>
  <w:num w:numId="28">
    <w:abstractNumId w:val="3"/>
  </w:num>
  <w:num w:numId="29">
    <w:abstractNumId w:val="9"/>
  </w:num>
  <w:num w:numId="30">
    <w:abstractNumId w:val="19"/>
  </w:num>
  <w:num w:numId="31">
    <w:abstractNumId w:val="24"/>
  </w:num>
  <w:num w:numId="32">
    <w:abstractNumId w:val="34"/>
  </w:num>
  <w:num w:numId="33">
    <w:abstractNumId w:val="1"/>
  </w:num>
  <w:num w:numId="34">
    <w:abstractNumId w:val="4"/>
  </w:num>
  <w:num w:numId="35">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CD053D"/>
    <w:rsid w:val="00003F1E"/>
    <w:rsid w:val="00027473"/>
    <w:rsid w:val="00032DE7"/>
    <w:rsid w:val="0003555D"/>
    <w:rsid w:val="000459EF"/>
    <w:rsid w:val="00084442"/>
    <w:rsid w:val="000A4D5C"/>
    <w:rsid w:val="000E6123"/>
    <w:rsid w:val="001000C8"/>
    <w:rsid w:val="00121BED"/>
    <w:rsid w:val="001312BD"/>
    <w:rsid w:val="00166D97"/>
    <w:rsid w:val="00170D2F"/>
    <w:rsid w:val="00172F22"/>
    <w:rsid w:val="00183470"/>
    <w:rsid w:val="001919EC"/>
    <w:rsid w:val="001A21A7"/>
    <w:rsid w:val="001B6944"/>
    <w:rsid w:val="001E7AB1"/>
    <w:rsid w:val="00205705"/>
    <w:rsid w:val="00225D5D"/>
    <w:rsid w:val="002362C5"/>
    <w:rsid w:val="002439EB"/>
    <w:rsid w:val="002555E0"/>
    <w:rsid w:val="00270C8C"/>
    <w:rsid w:val="002733EF"/>
    <w:rsid w:val="002850AC"/>
    <w:rsid w:val="00285CF9"/>
    <w:rsid w:val="0028664B"/>
    <w:rsid w:val="00294816"/>
    <w:rsid w:val="002A2395"/>
    <w:rsid w:val="002A3D3D"/>
    <w:rsid w:val="002B27DE"/>
    <w:rsid w:val="002C344E"/>
    <w:rsid w:val="002C3478"/>
    <w:rsid w:val="002F16E3"/>
    <w:rsid w:val="002F2496"/>
    <w:rsid w:val="002F610E"/>
    <w:rsid w:val="00310839"/>
    <w:rsid w:val="00323335"/>
    <w:rsid w:val="003307CE"/>
    <w:rsid w:val="00363046"/>
    <w:rsid w:val="00383138"/>
    <w:rsid w:val="00396B56"/>
    <w:rsid w:val="003B0509"/>
    <w:rsid w:val="003E5C33"/>
    <w:rsid w:val="003F6F3F"/>
    <w:rsid w:val="00414702"/>
    <w:rsid w:val="00424ECF"/>
    <w:rsid w:val="00427514"/>
    <w:rsid w:val="00427519"/>
    <w:rsid w:val="0043699B"/>
    <w:rsid w:val="004434E0"/>
    <w:rsid w:val="00455972"/>
    <w:rsid w:val="0045706D"/>
    <w:rsid w:val="004677A0"/>
    <w:rsid w:val="0049206A"/>
    <w:rsid w:val="00493114"/>
    <w:rsid w:val="004D0BB4"/>
    <w:rsid w:val="004D4752"/>
    <w:rsid w:val="004D7C70"/>
    <w:rsid w:val="004E2F0E"/>
    <w:rsid w:val="004E6BB1"/>
    <w:rsid w:val="00527733"/>
    <w:rsid w:val="005566F7"/>
    <w:rsid w:val="00567076"/>
    <w:rsid w:val="005718CB"/>
    <w:rsid w:val="00574965"/>
    <w:rsid w:val="005823DE"/>
    <w:rsid w:val="00584DBA"/>
    <w:rsid w:val="00590FC6"/>
    <w:rsid w:val="005959D3"/>
    <w:rsid w:val="005A0894"/>
    <w:rsid w:val="005A3A02"/>
    <w:rsid w:val="005A54E2"/>
    <w:rsid w:val="005C23B9"/>
    <w:rsid w:val="005C2979"/>
    <w:rsid w:val="005E217F"/>
    <w:rsid w:val="00602FAD"/>
    <w:rsid w:val="00613216"/>
    <w:rsid w:val="006137AC"/>
    <w:rsid w:val="00624FEC"/>
    <w:rsid w:val="006550EC"/>
    <w:rsid w:val="00670103"/>
    <w:rsid w:val="00670CEC"/>
    <w:rsid w:val="006850CD"/>
    <w:rsid w:val="006B1E0D"/>
    <w:rsid w:val="006D3D53"/>
    <w:rsid w:val="00703C6A"/>
    <w:rsid w:val="00732F6B"/>
    <w:rsid w:val="00742B54"/>
    <w:rsid w:val="00774B81"/>
    <w:rsid w:val="00777E3D"/>
    <w:rsid w:val="007831F3"/>
    <w:rsid w:val="00784B24"/>
    <w:rsid w:val="00794E8C"/>
    <w:rsid w:val="00797732"/>
    <w:rsid w:val="007A2C66"/>
    <w:rsid w:val="007C7AE8"/>
    <w:rsid w:val="007D4CBB"/>
    <w:rsid w:val="007E43F8"/>
    <w:rsid w:val="007F69E4"/>
    <w:rsid w:val="007F763B"/>
    <w:rsid w:val="00811601"/>
    <w:rsid w:val="00822A97"/>
    <w:rsid w:val="0082477A"/>
    <w:rsid w:val="008517C5"/>
    <w:rsid w:val="00872FD4"/>
    <w:rsid w:val="008945D9"/>
    <w:rsid w:val="00894A77"/>
    <w:rsid w:val="008A3FE2"/>
    <w:rsid w:val="008B6A61"/>
    <w:rsid w:val="008C1AD7"/>
    <w:rsid w:val="008F1F8F"/>
    <w:rsid w:val="0090358B"/>
    <w:rsid w:val="00904E0F"/>
    <w:rsid w:val="009073D5"/>
    <w:rsid w:val="00912C10"/>
    <w:rsid w:val="00916F25"/>
    <w:rsid w:val="00930368"/>
    <w:rsid w:val="00932AFE"/>
    <w:rsid w:val="00946053"/>
    <w:rsid w:val="00961A2C"/>
    <w:rsid w:val="00970256"/>
    <w:rsid w:val="009758F2"/>
    <w:rsid w:val="009764F6"/>
    <w:rsid w:val="00976B60"/>
    <w:rsid w:val="00984397"/>
    <w:rsid w:val="00997CAF"/>
    <w:rsid w:val="009B01B0"/>
    <w:rsid w:val="009B126E"/>
    <w:rsid w:val="009B1FB9"/>
    <w:rsid w:val="009B4A21"/>
    <w:rsid w:val="009D2347"/>
    <w:rsid w:val="009E7594"/>
    <w:rsid w:val="009F4593"/>
    <w:rsid w:val="00A129AC"/>
    <w:rsid w:val="00A31A8A"/>
    <w:rsid w:val="00A4036A"/>
    <w:rsid w:val="00A4773D"/>
    <w:rsid w:val="00A5033B"/>
    <w:rsid w:val="00A64F3A"/>
    <w:rsid w:val="00A8651E"/>
    <w:rsid w:val="00A87628"/>
    <w:rsid w:val="00A901AF"/>
    <w:rsid w:val="00A90D18"/>
    <w:rsid w:val="00AA6069"/>
    <w:rsid w:val="00AD0762"/>
    <w:rsid w:val="00AF0FFD"/>
    <w:rsid w:val="00B53A04"/>
    <w:rsid w:val="00B76455"/>
    <w:rsid w:val="00B82A57"/>
    <w:rsid w:val="00BA04A3"/>
    <w:rsid w:val="00BC56F0"/>
    <w:rsid w:val="00BE1BFF"/>
    <w:rsid w:val="00BE3193"/>
    <w:rsid w:val="00BE5DDC"/>
    <w:rsid w:val="00C07B9F"/>
    <w:rsid w:val="00C15729"/>
    <w:rsid w:val="00C16A06"/>
    <w:rsid w:val="00C23467"/>
    <w:rsid w:val="00C420CE"/>
    <w:rsid w:val="00C619B8"/>
    <w:rsid w:val="00C713D4"/>
    <w:rsid w:val="00C932F8"/>
    <w:rsid w:val="00C95510"/>
    <w:rsid w:val="00CA1980"/>
    <w:rsid w:val="00CB126A"/>
    <w:rsid w:val="00CB448E"/>
    <w:rsid w:val="00CC402C"/>
    <w:rsid w:val="00CD053D"/>
    <w:rsid w:val="00CD45D3"/>
    <w:rsid w:val="00CE6909"/>
    <w:rsid w:val="00CF685D"/>
    <w:rsid w:val="00D15317"/>
    <w:rsid w:val="00D1539A"/>
    <w:rsid w:val="00D16C01"/>
    <w:rsid w:val="00D46634"/>
    <w:rsid w:val="00D62903"/>
    <w:rsid w:val="00D94211"/>
    <w:rsid w:val="00DA0616"/>
    <w:rsid w:val="00DB0F2D"/>
    <w:rsid w:val="00DB1830"/>
    <w:rsid w:val="00DB4F6E"/>
    <w:rsid w:val="00DE536C"/>
    <w:rsid w:val="00E261C8"/>
    <w:rsid w:val="00E36A98"/>
    <w:rsid w:val="00E644C2"/>
    <w:rsid w:val="00E67008"/>
    <w:rsid w:val="00EB3960"/>
    <w:rsid w:val="00ED301A"/>
    <w:rsid w:val="00F00B60"/>
    <w:rsid w:val="00F0135F"/>
    <w:rsid w:val="00F03E1C"/>
    <w:rsid w:val="00F07E89"/>
    <w:rsid w:val="00F14BAC"/>
    <w:rsid w:val="00F25631"/>
    <w:rsid w:val="00F33763"/>
    <w:rsid w:val="00F458DF"/>
    <w:rsid w:val="00F52681"/>
    <w:rsid w:val="00F92A16"/>
    <w:rsid w:val="00F97977"/>
    <w:rsid w:val="00FC6895"/>
    <w:rsid w:val="00FD3942"/>
    <w:rsid w:val="00FE5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53D"/>
  </w:style>
  <w:style w:type="paragraph" w:styleId="Nagwek2">
    <w:name w:val="heading 2"/>
    <w:basedOn w:val="Normalny"/>
    <w:next w:val="Normalny"/>
    <w:link w:val="Nagwek2Znak"/>
    <w:uiPriority w:val="9"/>
    <w:unhideWhenUsed/>
    <w:qFormat/>
    <w:rsid w:val="0042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F76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053D"/>
    <w:rPr>
      <w:color w:val="0000FF" w:themeColor="hyperlink"/>
      <w:u w:val="single"/>
    </w:rPr>
  </w:style>
  <w:style w:type="paragraph" w:styleId="Akapitzlist">
    <w:name w:val="List Paragraph"/>
    <w:basedOn w:val="Normalny"/>
    <w:uiPriority w:val="34"/>
    <w:qFormat/>
    <w:rsid w:val="00CD053D"/>
    <w:pPr>
      <w:ind w:left="720"/>
      <w:contextualSpacing/>
    </w:pPr>
  </w:style>
  <w:style w:type="paragraph" w:styleId="Tekstdymka">
    <w:name w:val="Balloon Text"/>
    <w:basedOn w:val="Normalny"/>
    <w:link w:val="TekstdymkaZnak"/>
    <w:uiPriority w:val="99"/>
    <w:semiHidden/>
    <w:unhideWhenUsed/>
    <w:rsid w:val="00CD0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53D"/>
    <w:rPr>
      <w:rFonts w:ascii="Tahoma" w:hAnsi="Tahoma" w:cs="Tahoma"/>
      <w:sz w:val="16"/>
      <w:szCs w:val="16"/>
    </w:rPr>
  </w:style>
  <w:style w:type="character" w:customStyle="1" w:styleId="Nagwek3Znak">
    <w:name w:val="Nagłówek 3 Znak"/>
    <w:basedOn w:val="Domylnaczcionkaakapitu"/>
    <w:link w:val="Nagwek3"/>
    <w:uiPriority w:val="9"/>
    <w:rsid w:val="007F763B"/>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7F763B"/>
  </w:style>
  <w:style w:type="character" w:customStyle="1" w:styleId="mw-editsection">
    <w:name w:val="mw-editsection"/>
    <w:basedOn w:val="Domylnaczcionkaakapitu"/>
    <w:rsid w:val="007F763B"/>
  </w:style>
  <w:style w:type="character" w:customStyle="1" w:styleId="mw-editsection-bracket">
    <w:name w:val="mw-editsection-bracket"/>
    <w:basedOn w:val="Domylnaczcionkaakapitu"/>
    <w:rsid w:val="007F763B"/>
  </w:style>
  <w:style w:type="character" w:customStyle="1" w:styleId="mw-editsection-divider">
    <w:name w:val="mw-editsection-divider"/>
    <w:basedOn w:val="Domylnaczcionkaakapitu"/>
    <w:rsid w:val="007F763B"/>
  </w:style>
  <w:style w:type="paragraph" w:styleId="NormalnyWeb">
    <w:name w:val="Normal (Web)"/>
    <w:basedOn w:val="Normalny"/>
    <w:uiPriority w:val="99"/>
    <w:unhideWhenUsed/>
    <w:rsid w:val="007F76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4ECF"/>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1E7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615519">
      <w:bodyDiv w:val="1"/>
      <w:marLeft w:val="0"/>
      <w:marRight w:val="0"/>
      <w:marTop w:val="0"/>
      <w:marBottom w:val="0"/>
      <w:divBdr>
        <w:top w:val="none" w:sz="0" w:space="0" w:color="auto"/>
        <w:left w:val="none" w:sz="0" w:space="0" w:color="auto"/>
        <w:bottom w:val="none" w:sz="0" w:space="0" w:color="auto"/>
        <w:right w:val="none" w:sz="0" w:space="0" w:color="auto"/>
      </w:divBdr>
    </w:div>
    <w:div w:id="824319805">
      <w:bodyDiv w:val="1"/>
      <w:marLeft w:val="0"/>
      <w:marRight w:val="0"/>
      <w:marTop w:val="0"/>
      <w:marBottom w:val="0"/>
      <w:divBdr>
        <w:top w:val="none" w:sz="0" w:space="0" w:color="auto"/>
        <w:left w:val="none" w:sz="0" w:space="0" w:color="auto"/>
        <w:bottom w:val="none" w:sz="0" w:space="0" w:color="auto"/>
        <w:right w:val="none" w:sz="0" w:space="0" w:color="auto"/>
      </w:divBdr>
    </w:div>
    <w:div w:id="981160533">
      <w:bodyDiv w:val="1"/>
      <w:marLeft w:val="0"/>
      <w:marRight w:val="0"/>
      <w:marTop w:val="0"/>
      <w:marBottom w:val="0"/>
      <w:divBdr>
        <w:top w:val="none" w:sz="0" w:space="0" w:color="auto"/>
        <w:left w:val="none" w:sz="0" w:space="0" w:color="auto"/>
        <w:bottom w:val="none" w:sz="0" w:space="0" w:color="auto"/>
        <w:right w:val="none" w:sz="0" w:space="0" w:color="auto"/>
      </w:divBdr>
    </w:div>
    <w:div w:id="985552092">
      <w:bodyDiv w:val="1"/>
      <w:marLeft w:val="0"/>
      <w:marRight w:val="0"/>
      <w:marTop w:val="0"/>
      <w:marBottom w:val="0"/>
      <w:divBdr>
        <w:top w:val="none" w:sz="0" w:space="0" w:color="auto"/>
        <w:left w:val="none" w:sz="0" w:space="0" w:color="auto"/>
        <w:bottom w:val="none" w:sz="0" w:space="0" w:color="auto"/>
        <w:right w:val="none" w:sz="0" w:space="0" w:color="auto"/>
      </w:divBdr>
    </w:div>
    <w:div w:id="1096288382">
      <w:bodyDiv w:val="1"/>
      <w:marLeft w:val="0"/>
      <w:marRight w:val="0"/>
      <w:marTop w:val="0"/>
      <w:marBottom w:val="0"/>
      <w:divBdr>
        <w:top w:val="none" w:sz="0" w:space="0" w:color="auto"/>
        <w:left w:val="none" w:sz="0" w:space="0" w:color="auto"/>
        <w:bottom w:val="none" w:sz="0" w:space="0" w:color="auto"/>
        <w:right w:val="none" w:sz="0" w:space="0" w:color="auto"/>
      </w:divBdr>
    </w:div>
    <w:div w:id="1117334278">
      <w:bodyDiv w:val="1"/>
      <w:marLeft w:val="0"/>
      <w:marRight w:val="0"/>
      <w:marTop w:val="0"/>
      <w:marBottom w:val="0"/>
      <w:divBdr>
        <w:top w:val="none" w:sz="0" w:space="0" w:color="auto"/>
        <w:left w:val="none" w:sz="0" w:space="0" w:color="auto"/>
        <w:bottom w:val="none" w:sz="0" w:space="0" w:color="auto"/>
        <w:right w:val="none" w:sz="0" w:space="0" w:color="auto"/>
      </w:divBdr>
    </w:div>
    <w:div w:id="1364213278">
      <w:bodyDiv w:val="1"/>
      <w:marLeft w:val="0"/>
      <w:marRight w:val="0"/>
      <w:marTop w:val="0"/>
      <w:marBottom w:val="0"/>
      <w:divBdr>
        <w:top w:val="none" w:sz="0" w:space="0" w:color="auto"/>
        <w:left w:val="none" w:sz="0" w:space="0" w:color="auto"/>
        <w:bottom w:val="none" w:sz="0" w:space="0" w:color="auto"/>
        <w:right w:val="none" w:sz="0" w:space="0" w:color="auto"/>
      </w:divBdr>
    </w:div>
    <w:div w:id="1573154578">
      <w:bodyDiv w:val="1"/>
      <w:marLeft w:val="0"/>
      <w:marRight w:val="0"/>
      <w:marTop w:val="0"/>
      <w:marBottom w:val="0"/>
      <w:divBdr>
        <w:top w:val="none" w:sz="0" w:space="0" w:color="auto"/>
        <w:left w:val="none" w:sz="0" w:space="0" w:color="auto"/>
        <w:bottom w:val="none" w:sz="0" w:space="0" w:color="auto"/>
        <w:right w:val="none" w:sz="0" w:space="0" w:color="auto"/>
      </w:divBdr>
    </w:div>
    <w:div w:id="1577322325">
      <w:bodyDiv w:val="1"/>
      <w:marLeft w:val="0"/>
      <w:marRight w:val="0"/>
      <w:marTop w:val="0"/>
      <w:marBottom w:val="0"/>
      <w:divBdr>
        <w:top w:val="none" w:sz="0" w:space="0" w:color="auto"/>
        <w:left w:val="none" w:sz="0" w:space="0" w:color="auto"/>
        <w:bottom w:val="none" w:sz="0" w:space="0" w:color="auto"/>
        <w:right w:val="none" w:sz="0" w:space="0" w:color="auto"/>
      </w:divBdr>
      <w:divsChild>
        <w:div w:id="933435910">
          <w:marLeft w:val="336"/>
          <w:marRight w:val="0"/>
          <w:marTop w:val="120"/>
          <w:marBottom w:val="312"/>
          <w:divBdr>
            <w:top w:val="none" w:sz="0" w:space="0" w:color="auto"/>
            <w:left w:val="none" w:sz="0" w:space="0" w:color="auto"/>
            <w:bottom w:val="none" w:sz="0" w:space="0" w:color="auto"/>
            <w:right w:val="none" w:sz="0" w:space="0" w:color="auto"/>
          </w:divBdr>
          <w:divsChild>
            <w:div w:id="107886876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656029898">
      <w:bodyDiv w:val="1"/>
      <w:marLeft w:val="0"/>
      <w:marRight w:val="0"/>
      <w:marTop w:val="0"/>
      <w:marBottom w:val="0"/>
      <w:divBdr>
        <w:top w:val="none" w:sz="0" w:space="0" w:color="auto"/>
        <w:left w:val="none" w:sz="0" w:space="0" w:color="auto"/>
        <w:bottom w:val="none" w:sz="0" w:space="0" w:color="auto"/>
        <w:right w:val="none" w:sz="0" w:space="0" w:color="auto"/>
      </w:divBdr>
    </w:div>
    <w:div w:id="1705983388">
      <w:bodyDiv w:val="1"/>
      <w:marLeft w:val="0"/>
      <w:marRight w:val="0"/>
      <w:marTop w:val="0"/>
      <w:marBottom w:val="0"/>
      <w:divBdr>
        <w:top w:val="none" w:sz="0" w:space="0" w:color="auto"/>
        <w:left w:val="none" w:sz="0" w:space="0" w:color="auto"/>
        <w:bottom w:val="none" w:sz="0" w:space="0" w:color="auto"/>
        <w:right w:val="none" w:sz="0" w:space="0" w:color="auto"/>
      </w:divBdr>
    </w:div>
    <w:div w:id="1851528260">
      <w:bodyDiv w:val="1"/>
      <w:marLeft w:val="0"/>
      <w:marRight w:val="0"/>
      <w:marTop w:val="0"/>
      <w:marBottom w:val="0"/>
      <w:divBdr>
        <w:top w:val="none" w:sz="0" w:space="0" w:color="auto"/>
        <w:left w:val="none" w:sz="0" w:space="0" w:color="auto"/>
        <w:bottom w:val="none" w:sz="0" w:space="0" w:color="auto"/>
        <w:right w:val="none" w:sz="0" w:space="0" w:color="auto"/>
      </w:divBdr>
    </w:div>
    <w:div w:id="1872566612">
      <w:bodyDiv w:val="1"/>
      <w:marLeft w:val="0"/>
      <w:marRight w:val="0"/>
      <w:marTop w:val="0"/>
      <w:marBottom w:val="0"/>
      <w:divBdr>
        <w:top w:val="none" w:sz="0" w:space="0" w:color="auto"/>
        <w:left w:val="none" w:sz="0" w:space="0" w:color="auto"/>
        <w:bottom w:val="none" w:sz="0" w:space="0" w:color="auto"/>
        <w:right w:val="none" w:sz="0" w:space="0" w:color="auto"/>
      </w:divBdr>
    </w:div>
    <w:div w:id="1942444271">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inorsam@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2</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29</cp:revision>
  <dcterms:created xsi:type="dcterms:W3CDTF">2020-10-25T17:51:00Z</dcterms:created>
  <dcterms:modified xsi:type="dcterms:W3CDTF">2021-05-25T15:23:00Z</dcterms:modified>
</cp:coreProperties>
</file>